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90" w:rsidRDefault="00126B6B">
      <w:r>
        <w:rPr>
          <w:rFonts w:ascii="Arial" w:hAnsi="Arial"/>
          <w:b/>
          <w:noProof/>
          <w:sz w:val="28"/>
          <w:lang w:eastAsia="en-GB"/>
        </w:rPr>
        <w:drawing>
          <wp:inline distT="0" distB="0" distL="0" distR="0" wp14:anchorId="04B51129" wp14:editId="315FFD6E">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126B6B" w:rsidRPr="006357A9" w:rsidRDefault="00126B6B" w:rsidP="006357A9">
      <w:pPr>
        <w:jc w:val="center"/>
        <w:rPr>
          <w:b/>
          <w:sz w:val="28"/>
          <w:szCs w:val="28"/>
        </w:rPr>
      </w:pPr>
      <w:r w:rsidRPr="006357A9">
        <w:rPr>
          <w:b/>
          <w:sz w:val="28"/>
          <w:szCs w:val="28"/>
        </w:rPr>
        <w:t>The MATURE training programme</w:t>
      </w:r>
      <w:r w:rsidR="006357A9" w:rsidRPr="006357A9">
        <w:rPr>
          <w:b/>
          <w:sz w:val="28"/>
          <w:szCs w:val="28"/>
        </w:rPr>
        <w:t xml:space="preserve"> </w:t>
      </w:r>
    </w:p>
    <w:p w:rsidR="008240DE" w:rsidRPr="009F0BD7" w:rsidRDefault="008240DE" w:rsidP="00F0431B">
      <w:pPr>
        <w:rPr>
          <w:b/>
          <w:sz w:val="24"/>
          <w:szCs w:val="24"/>
        </w:rPr>
      </w:pPr>
    </w:p>
    <w:tbl>
      <w:tblPr>
        <w:tblStyle w:val="TableGrid"/>
        <w:tblW w:w="0" w:type="auto"/>
        <w:tblLook w:val="04A0" w:firstRow="1" w:lastRow="0" w:firstColumn="1" w:lastColumn="0" w:noHBand="0" w:noVBand="1"/>
      </w:tblPr>
      <w:tblGrid>
        <w:gridCol w:w="13858"/>
        <w:gridCol w:w="316"/>
      </w:tblGrid>
      <w:tr w:rsidR="008240DE" w:rsidRPr="009F0BD7" w:rsidTr="003869FE">
        <w:tc>
          <w:tcPr>
            <w:tcW w:w="14174" w:type="dxa"/>
            <w:gridSpan w:val="2"/>
          </w:tcPr>
          <w:p w:rsidR="008240DE" w:rsidRPr="009F0BD7" w:rsidRDefault="008240DE" w:rsidP="001D60BC">
            <w:pPr>
              <w:rPr>
                <w:rFonts w:asciiTheme="minorHAnsi" w:hAnsiTheme="minorHAnsi"/>
                <w:b/>
                <w:sz w:val="24"/>
                <w:szCs w:val="24"/>
              </w:rPr>
            </w:pPr>
            <w:r w:rsidRPr="009F0BD7">
              <w:rPr>
                <w:rFonts w:asciiTheme="minorHAnsi" w:hAnsiTheme="minorHAnsi"/>
                <w:b/>
                <w:sz w:val="24"/>
                <w:szCs w:val="24"/>
              </w:rPr>
              <w:t>UNIT TITLE AND NUMBER:</w:t>
            </w:r>
            <w:r w:rsidR="00B02647" w:rsidRPr="009F0BD7">
              <w:rPr>
                <w:rFonts w:asciiTheme="minorHAnsi" w:hAnsiTheme="minorHAnsi"/>
                <w:b/>
                <w:sz w:val="24"/>
                <w:szCs w:val="24"/>
              </w:rPr>
              <w:t xml:space="preserve"> </w:t>
            </w:r>
            <w:r w:rsidR="001D60BC" w:rsidRPr="0035014A">
              <w:rPr>
                <w:rFonts w:ascii="Calibri" w:hAnsi="Calibri"/>
                <w:b/>
                <w:sz w:val="24"/>
                <w:szCs w:val="24"/>
              </w:rPr>
              <w:t>Unit 10 Evaluation and progression</w:t>
            </w:r>
          </w:p>
        </w:tc>
      </w:tr>
      <w:tr w:rsidR="008240DE" w:rsidRPr="009F0BD7" w:rsidTr="00433DD6">
        <w:tc>
          <w:tcPr>
            <w:tcW w:w="14174" w:type="dxa"/>
            <w:gridSpan w:val="2"/>
          </w:tcPr>
          <w:p w:rsidR="008240DE" w:rsidRPr="009F0BD7" w:rsidRDefault="008240DE" w:rsidP="00F0431B">
            <w:pPr>
              <w:rPr>
                <w:rFonts w:asciiTheme="minorHAnsi" w:hAnsiTheme="minorHAnsi"/>
                <w:i/>
                <w:sz w:val="24"/>
                <w:szCs w:val="24"/>
              </w:rPr>
            </w:pPr>
            <w:r w:rsidRPr="009F0BD7">
              <w:rPr>
                <w:rFonts w:asciiTheme="minorHAnsi" w:hAnsiTheme="minorHAnsi"/>
                <w:b/>
                <w:sz w:val="24"/>
                <w:szCs w:val="24"/>
              </w:rPr>
              <w:t>INTRODUCTION</w:t>
            </w:r>
            <w:r w:rsidRPr="009F0BD7">
              <w:rPr>
                <w:rFonts w:asciiTheme="minorHAnsi" w:hAnsiTheme="minorHAnsi"/>
                <w:sz w:val="24"/>
                <w:szCs w:val="24"/>
              </w:rPr>
              <w:t xml:space="preserve">: </w:t>
            </w:r>
          </w:p>
          <w:p w:rsidR="009F0BD7" w:rsidRPr="009F0BD7" w:rsidRDefault="009F0BD7" w:rsidP="009F0BD7">
            <w:pPr>
              <w:jc w:val="both"/>
              <w:rPr>
                <w:rFonts w:ascii="Calibri" w:hAnsi="Calibri"/>
                <w:sz w:val="24"/>
                <w:szCs w:val="24"/>
              </w:rPr>
            </w:pPr>
            <w:r w:rsidRPr="009F0BD7">
              <w:rPr>
                <w:rFonts w:ascii="Calibri" w:hAnsi="Calibri"/>
                <w:sz w:val="24"/>
                <w:szCs w:val="24"/>
              </w:rPr>
              <w:t xml:space="preserve">There are many ways to evaluate </w:t>
            </w:r>
            <w:r w:rsidR="00731A9D">
              <w:rPr>
                <w:rFonts w:ascii="Calibri" w:hAnsi="Calibri"/>
                <w:sz w:val="24"/>
                <w:szCs w:val="24"/>
              </w:rPr>
              <w:t>learning</w:t>
            </w:r>
            <w:r w:rsidRPr="009F0BD7">
              <w:rPr>
                <w:rFonts w:ascii="Calibri" w:hAnsi="Calibri"/>
                <w:sz w:val="24"/>
                <w:szCs w:val="24"/>
              </w:rPr>
              <w:t>. An evaluation should reflect quality, relevance, operational efficiency, usefulness</w:t>
            </w:r>
            <w:r w:rsidR="00731A9D">
              <w:rPr>
                <w:rFonts w:ascii="Calibri" w:hAnsi="Calibri"/>
                <w:sz w:val="24"/>
                <w:szCs w:val="24"/>
              </w:rPr>
              <w:t>, with the latter being of utmost importance for</w:t>
            </w:r>
            <w:r w:rsidRPr="009F0BD7">
              <w:rPr>
                <w:rFonts w:ascii="Calibri" w:hAnsi="Calibri"/>
                <w:sz w:val="24"/>
                <w:szCs w:val="24"/>
              </w:rPr>
              <w:t xml:space="preserve"> disadvantaged older adults as it </w:t>
            </w:r>
            <w:r w:rsidR="00731A9D">
              <w:rPr>
                <w:rFonts w:ascii="Calibri" w:hAnsi="Calibri"/>
                <w:sz w:val="24"/>
                <w:szCs w:val="24"/>
              </w:rPr>
              <w:t xml:space="preserve">demonstrates </w:t>
            </w:r>
            <w:r w:rsidRPr="009F0BD7">
              <w:rPr>
                <w:rFonts w:ascii="Calibri" w:hAnsi="Calibri"/>
                <w:sz w:val="24"/>
                <w:szCs w:val="24"/>
              </w:rPr>
              <w:t xml:space="preserve">the benefits of training. This unit is designed </w:t>
            </w:r>
            <w:r w:rsidR="00731A9D">
              <w:rPr>
                <w:rFonts w:ascii="Calibri" w:hAnsi="Calibri"/>
                <w:sz w:val="24"/>
                <w:szCs w:val="24"/>
              </w:rPr>
              <w:t>to give you an insight into</w:t>
            </w:r>
            <w:r w:rsidRPr="009F0BD7">
              <w:rPr>
                <w:rFonts w:ascii="Calibri" w:hAnsi="Calibri"/>
                <w:sz w:val="24"/>
                <w:szCs w:val="24"/>
              </w:rPr>
              <w:t xml:space="preserve"> plan</w:t>
            </w:r>
            <w:r w:rsidR="00731A9D">
              <w:rPr>
                <w:rFonts w:ascii="Calibri" w:hAnsi="Calibri"/>
                <w:sz w:val="24"/>
                <w:szCs w:val="24"/>
              </w:rPr>
              <w:t>ning</w:t>
            </w:r>
            <w:r w:rsidRPr="009F0BD7">
              <w:rPr>
                <w:rFonts w:ascii="Calibri" w:hAnsi="Calibri"/>
                <w:sz w:val="24"/>
                <w:szCs w:val="24"/>
              </w:rPr>
              <w:t xml:space="preserve"> your evaluation programme, </w:t>
            </w:r>
            <w:r w:rsidR="00731A9D">
              <w:rPr>
                <w:rFonts w:ascii="Calibri" w:hAnsi="Calibri"/>
                <w:sz w:val="24"/>
                <w:szCs w:val="24"/>
              </w:rPr>
              <w:t>into determining</w:t>
            </w:r>
            <w:r w:rsidRPr="009F0BD7">
              <w:rPr>
                <w:rFonts w:ascii="Calibri" w:hAnsi="Calibri"/>
                <w:sz w:val="24"/>
                <w:szCs w:val="24"/>
              </w:rPr>
              <w:t xml:space="preserve"> and identify</w:t>
            </w:r>
            <w:r w:rsidR="00731A9D">
              <w:rPr>
                <w:rFonts w:ascii="Calibri" w:hAnsi="Calibri"/>
                <w:sz w:val="24"/>
                <w:szCs w:val="24"/>
              </w:rPr>
              <w:t>ing</w:t>
            </w:r>
            <w:r w:rsidRPr="009F0BD7">
              <w:rPr>
                <w:rFonts w:ascii="Calibri" w:hAnsi="Calibri"/>
                <w:sz w:val="24"/>
                <w:szCs w:val="24"/>
              </w:rPr>
              <w:t xml:space="preserve"> the strength</w:t>
            </w:r>
            <w:r w:rsidR="00A11036">
              <w:rPr>
                <w:rFonts w:ascii="Calibri" w:hAnsi="Calibri"/>
                <w:sz w:val="24"/>
                <w:szCs w:val="24"/>
              </w:rPr>
              <w:t>s</w:t>
            </w:r>
            <w:r w:rsidRPr="009F0BD7">
              <w:rPr>
                <w:rFonts w:ascii="Calibri" w:hAnsi="Calibri"/>
                <w:sz w:val="24"/>
                <w:szCs w:val="24"/>
              </w:rPr>
              <w:t>, weakness</w:t>
            </w:r>
            <w:r w:rsidR="00A11036">
              <w:rPr>
                <w:rFonts w:ascii="Calibri" w:hAnsi="Calibri"/>
                <w:sz w:val="24"/>
                <w:szCs w:val="24"/>
              </w:rPr>
              <w:t>es</w:t>
            </w:r>
            <w:r w:rsidRPr="009F0BD7">
              <w:rPr>
                <w:rFonts w:ascii="Calibri" w:hAnsi="Calibri"/>
                <w:sz w:val="24"/>
                <w:szCs w:val="24"/>
              </w:rPr>
              <w:t>, opportunities and t</w:t>
            </w:r>
            <w:r w:rsidR="00731A9D">
              <w:rPr>
                <w:rFonts w:ascii="Calibri" w:hAnsi="Calibri"/>
                <w:sz w:val="24"/>
                <w:szCs w:val="24"/>
              </w:rPr>
              <w:t xml:space="preserve">hreats of the training. The unit provides </w:t>
            </w:r>
            <w:r w:rsidRPr="009F0BD7">
              <w:rPr>
                <w:rFonts w:ascii="Calibri" w:hAnsi="Calibri"/>
                <w:sz w:val="24"/>
                <w:szCs w:val="24"/>
              </w:rPr>
              <w:t xml:space="preserve">strategies for evaluating group learning and self-evaluation, </w:t>
            </w:r>
            <w:r w:rsidR="00731A9D">
              <w:rPr>
                <w:rFonts w:ascii="Calibri" w:hAnsi="Calibri"/>
                <w:sz w:val="24"/>
                <w:szCs w:val="24"/>
              </w:rPr>
              <w:t>for measuring</w:t>
            </w:r>
            <w:r w:rsidRPr="009F0BD7">
              <w:rPr>
                <w:rFonts w:ascii="Calibri" w:hAnsi="Calibri"/>
                <w:sz w:val="24"/>
                <w:szCs w:val="24"/>
              </w:rPr>
              <w:t xml:space="preserve"> outcomes and</w:t>
            </w:r>
            <w:r w:rsidR="007C5533">
              <w:rPr>
                <w:rFonts w:ascii="Calibri" w:hAnsi="Calibri"/>
                <w:sz w:val="24"/>
                <w:szCs w:val="24"/>
              </w:rPr>
              <w:t xml:space="preserve"> the extent of the impact of</w:t>
            </w:r>
            <w:r w:rsidRPr="009F0BD7">
              <w:rPr>
                <w:rFonts w:ascii="Calibri" w:hAnsi="Calibri"/>
                <w:sz w:val="24"/>
                <w:szCs w:val="24"/>
              </w:rPr>
              <w:t xml:space="preserve"> training. </w:t>
            </w:r>
            <w:r w:rsidR="007C5533">
              <w:rPr>
                <w:rFonts w:ascii="Calibri" w:hAnsi="Calibri"/>
                <w:sz w:val="24"/>
                <w:szCs w:val="24"/>
              </w:rPr>
              <w:t>Recognis</w:t>
            </w:r>
            <w:r w:rsidR="006B519A">
              <w:rPr>
                <w:rFonts w:ascii="Calibri" w:hAnsi="Calibri"/>
                <w:sz w:val="24"/>
                <w:szCs w:val="24"/>
              </w:rPr>
              <w:t xml:space="preserve">ing progress and </w:t>
            </w:r>
            <w:r w:rsidR="007C5533">
              <w:rPr>
                <w:rFonts w:ascii="Calibri" w:hAnsi="Calibri"/>
                <w:sz w:val="24"/>
                <w:szCs w:val="24"/>
              </w:rPr>
              <w:t>the benefits of</w:t>
            </w:r>
            <w:r w:rsidR="006B519A">
              <w:rPr>
                <w:rFonts w:ascii="Calibri" w:hAnsi="Calibri"/>
                <w:sz w:val="24"/>
                <w:szCs w:val="24"/>
              </w:rPr>
              <w:t xml:space="preserve"> training is </w:t>
            </w:r>
            <w:r w:rsidR="006B519A" w:rsidRPr="009F0BD7">
              <w:rPr>
                <w:rFonts w:ascii="Calibri" w:hAnsi="Calibri"/>
                <w:sz w:val="24"/>
                <w:szCs w:val="24"/>
              </w:rPr>
              <w:t>one way towards creating an independent “learner”</w:t>
            </w:r>
            <w:r w:rsidR="006B519A">
              <w:rPr>
                <w:rFonts w:ascii="Calibri" w:hAnsi="Calibri"/>
                <w:sz w:val="24"/>
                <w:szCs w:val="24"/>
              </w:rPr>
              <w:t xml:space="preserve">. It is </w:t>
            </w:r>
            <w:r w:rsidR="00A11036">
              <w:rPr>
                <w:rFonts w:ascii="Calibri" w:hAnsi="Calibri"/>
                <w:sz w:val="24"/>
                <w:szCs w:val="24"/>
              </w:rPr>
              <w:t>the responsibility of the adult educator</w:t>
            </w:r>
            <w:r w:rsidRPr="009F0BD7">
              <w:rPr>
                <w:rFonts w:ascii="Calibri" w:hAnsi="Calibri"/>
                <w:sz w:val="24"/>
                <w:szCs w:val="24"/>
              </w:rPr>
              <w:t xml:space="preserve"> to indicate</w:t>
            </w:r>
            <w:r w:rsidR="006B519A">
              <w:rPr>
                <w:rFonts w:ascii="Calibri" w:hAnsi="Calibri"/>
                <w:sz w:val="24"/>
                <w:szCs w:val="24"/>
              </w:rPr>
              <w:t xml:space="preserve">, show, guide, </w:t>
            </w:r>
            <w:r w:rsidR="007C5533" w:rsidRPr="009F0BD7">
              <w:rPr>
                <w:rFonts w:ascii="Calibri" w:hAnsi="Calibri"/>
                <w:sz w:val="24"/>
                <w:szCs w:val="24"/>
              </w:rPr>
              <w:t>and support</w:t>
            </w:r>
            <w:r w:rsidRPr="009F0BD7">
              <w:rPr>
                <w:rFonts w:ascii="Calibri" w:hAnsi="Calibri"/>
                <w:sz w:val="24"/>
                <w:szCs w:val="24"/>
              </w:rPr>
              <w:t xml:space="preserve"> the</w:t>
            </w:r>
            <w:r w:rsidR="006B519A">
              <w:rPr>
                <w:rFonts w:ascii="Calibri" w:hAnsi="Calibri"/>
                <w:sz w:val="24"/>
                <w:szCs w:val="24"/>
              </w:rPr>
              <w:t xml:space="preserve"> disadvantaged older learner</w:t>
            </w:r>
            <w:r w:rsidRPr="009F0BD7">
              <w:rPr>
                <w:rFonts w:ascii="Calibri" w:hAnsi="Calibri"/>
                <w:sz w:val="24"/>
                <w:szCs w:val="24"/>
              </w:rPr>
              <w:t xml:space="preserve"> in their self-judg</w:t>
            </w:r>
            <w:r w:rsidR="007C5533">
              <w:rPr>
                <w:rFonts w:ascii="Calibri" w:hAnsi="Calibri"/>
                <w:sz w:val="24"/>
                <w:szCs w:val="24"/>
              </w:rPr>
              <w:t>e</w:t>
            </w:r>
            <w:r w:rsidRPr="009F0BD7">
              <w:rPr>
                <w:rFonts w:ascii="Calibri" w:hAnsi="Calibri"/>
                <w:sz w:val="24"/>
                <w:szCs w:val="24"/>
              </w:rPr>
              <w:t>ment and decisions t</w:t>
            </w:r>
            <w:r w:rsidR="007C5533">
              <w:rPr>
                <w:rFonts w:ascii="Calibri" w:hAnsi="Calibri"/>
                <w:sz w:val="24"/>
                <w:szCs w:val="24"/>
              </w:rPr>
              <w:t>hey need to take to transfer</w:t>
            </w:r>
            <w:r w:rsidRPr="009F0BD7">
              <w:rPr>
                <w:rFonts w:ascii="Calibri" w:hAnsi="Calibri"/>
                <w:sz w:val="24"/>
                <w:szCs w:val="24"/>
              </w:rPr>
              <w:t xml:space="preserve"> gained knowledge in</w:t>
            </w:r>
            <w:r w:rsidR="006B519A">
              <w:rPr>
                <w:rFonts w:ascii="Calibri" w:hAnsi="Calibri"/>
                <w:sz w:val="24"/>
                <w:szCs w:val="24"/>
              </w:rPr>
              <w:t>to</w:t>
            </w:r>
            <w:r w:rsidRPr="009F0BD7">
              <w:rPr>
                <w:rFonts w:ascii="Calibri" w:hAnsi="Calibri"/>
                <w:sz w:val="24"/>
                <w:szCs w:val="24"/>
              </w:rPr>
              <w:t xml:space="preserve"> their daily life.</w:t>
            </w:r>
          </w:p>
          <w:p w:rsidR="009F0BD7" w:rsidRPr="009F0BD7" w:rsidRDefault="009F0BD7" w:rsidP="009F0BD7">
            <w:pPr>
              <w:rPr>
                <w:rFonts w:ascii="Calibri" w:hAnsi="Calibri"/>
                <w:sz w:val="24"/>
                <w:szCs w:val="24"/>
              </w:rPr>
            </w:pPr>
          </w:p>
          <w:p w:rsidR="00B826FA" w:rsidRDefault="0039281A" w:rsidP="006B519A">
            <w:pPr>
              <w:jc w:val="both"/>
              <w:rPr>
                <w:rFonts w:ascii="Calibri" w:hAnsi="Calibri"/>
                <w:sz w:val="24"/>
                <w:szCs w:val="24"/>
              </w:rPr>
            </w:pPr>
            <w:r>
              <w:rPr>
                <w:rFonts w:ascii="Calibri" w:hAnsi="Calibri"/>
                <w:sz w:val="24"/>
                <w:szCs w:val="24"/>
              </w:rPr>
              <w:t>RESOURCES</w:t>
            </w:r>
            <w:r w:rsidR="009F0BD7" w:rsidRPr="009F0BD7">
              <w:rPr>
                <w:rFonts w:ascii="Calibri" w:hAnsi="Calibri"/>
                <w:sz w:val="24"/>
                <w:szCs w:val="24"/>
              </w:rPr>
              <w:t>:</w:t>
            </w:r>
          </w:p>
          <w:p w:rsidR="00B826FA" w:rsidRDefault="00B826FA" w:rsidP="006B519A">
            <w:pPr>
              <w:jc w:val="both"/>
              <w:rPr>
                <w:rFonts w:asciiTheme="minorHAnsi" w:hAnsiTheme="minorHAnsi"/>
                <w:sz w:val="24"/>
                <w:szCs w:val="24"/>
              </w:rPr>
            </w:pPr>
            <w:r>
              <w:rPr>
                <w:rFonts w:asciiTheme="minorHAnsi" w:hAnsiTheme="minorHAnsi"/>
                <w:sz w:val="24"/>
                <w:szCs w:val="24"/>
              </w:rPr>
              <w:t>[1</w:t>
            </w:r>
            <w:r w:rsidRPr="00DA76B7">
              <w:rPr>
                <w:rFonts w:asciiTheme="minorHAnsi" w:hAnsiTheme="minorHAnsi"/>
                <w:sz w:val="24"/>
                <w:szCs w:val="24"/>
              </w:rPr>
              <w:t>]</w:t>
            </w:r>
            <w:r>
              <w:rPr>
                <w:rFonts w:asciiTheme="minorHAnsi" w:hAnsiTheme="minorHAnsi"/>
                <w:sz w:val="24"/>
                <w:szCs w:val="24"/>
              </w:rPr>
              <w:t xml:space="preserve"> </w:t>
            </w:r>
            <w:hyperlink r:id="rId10" w:history="1">
              <w:r w:rsidRPr="00B826FA">
                <w:rPr>
                  <w:rStyle w:val="Hyperlink"/>
                  <w:rFonts w:ascii="Calibri" w:hAnsi="Calibri"/>
                  <w:sz w:val="24"/>
                  <w:szCs w:val="24"/>
                </w:rPr>
                <w:t xml:space="preserve">MATURE – research report </w:t>
              </w:r>
            </w:hyperlink>
          </w:p>
          <w:p w:rsidR="00B826FA" w:rsidRDefault="00B826FA" w:rsidP="006B519A">
            <w:pPr>
              <w:jc w:val="both"/>
              <w:rPr>
                <w:rFonts w:asciiTheme="minorHAnsi" w:hAnsiTheme="minorHAnsi"/>
                <w:sz w:val="24"/>
                <w:szCs w:val="24"/>
              </w:rPr>
            </w:pPr>
            <w:r>
              <w:rPr>
                <w:rFonts w:asciiTheme="minorHAnsi" w:hAnsiTheme="minorHAnsi"/>
                <w:sz w:val="24"/>
                <w:szCs w:val="24"/>
              </w:rPr>
              <w:t>[2</w:t>
            </w:r>
            <w:r w:rsidRPr="00DA76B7">
              <w:rPr>
                <w:rFonts w:asciiTheme="minorHAnsi" w:hAnsiTheme="minorHAnsi"/>
                <w:sz w:val="24"/>
                <w:szCs w:val="24"/>
              </w:rPr>
              <w:t>]</w:t>
            </w:r>
            <w:r>
              <w:t xml:space="preserve"> </w:t>
            </w:r>
            <w:hyperlink r:id="rId11" w:history="1">
              <w:r w:rsidRPr="006B519A">
                <w:rPr>
                  <w:rStyle w:val="Hyperlink"/>
                  <w:rFonts w:ascii="Calibri" w:hAnsi="Calibri"/>
                  <w:sz w:val="24"/>
                  <w:szCs w:val="24"/>
                </w:rPr>
                <w:t>Planning a Program Evaluation</w:t>
              </w:r>
            </w:hyperlink>
          </w:p>
          <w:p w:rsidR="00B826FA" w:rsidRDefault="00B826FA" w:rsidP="006B519A">
            <w:pPr>
              <w:jc w:val="both"/>
              <w:rPr>
                <w:rFonts w:asciiTheme="minorHAnsi" w:hAnsiTheme="minorHAnsi"/>
                <w:sz w:val="24"/>
                <w:szCs w:val="24"/>
              </w:rPr>
            </w:pPr>
            <w:r>
              <w:rPr>
                <w:rFonts w:asciiTheme="minorHAnsi" w:hAnsiTheme="minorHAnsi"/>
                <w:sz w:val="24"/>
                <w:szCs w:val="24"/>
              </w:rPr>
              <w:t>[3</w:t>
            </w:r>
            <w:r w:rsidRPr="00DA76B7">
              <w:rPr>
                <w:rFonts w:asciiTheme="minorHAnsi" w:hAnsiTheme="minorHAnsi"/>
                <w:sz w:val="24"/>
                <w:szCs w:val="24"/>
              </w:rPr>
              <w:t>]</w:t>
            </w:r>
            <w:r>
              <w:t xml:space="preserve"> </w:t>
            </w:r>
            <w:hyperlink r:id="rId12" w:history="1">
              <w:r w:rsidRPr="006B519A">
                <w:rPr>
                  <w:rStyle w:val="Hyperlink"/>
                  <w:rFonts w:ascii="Calibri" w:hAnsi="Calibri"/>
                  <w:sz w:val="24"/>
                  <w:szCs w:val="24"/>
                </w:rPr>
                <w:t>LENA - A Learning that works for older people</w:t>
              </w:r>
            </w:hyperlink>
          </w:p>
          <w:p w:rsidR="00B826FA" w:rsidRDefault="00B826FA" w:rsidP="006B519A">
            <w:pPr>
              <w:jc w:val="both"/>
              <w:rPr>
                <w:rFonts w:asciiTheme="minorHAnsi" w:hAnsiTheme="minorHAnsi"/>
                <w:sz w:val="24"/>
                <w:szCs w:val="24"/>
              </w:rPr>
            </w:pPr>
            <w:r>
              <w:rPr>
                <w:rFonts w:asciiTheme="minorHAnsi" w:hAnsiTheme="minorHAnsi"/>
                <w:sz w:val="24"/>
                <w:szCs w:val="24"/>
              </w:rPr>
              <w:t>[4</w:t>
            </w:r>
            <w:r w:rsidRPr="00DA76B7">
              <w:rPr>
                <w:rFonts w:asciiTheme="minorHAnsi" w:hAnsiTheme="minorHAnsi"/>
                <w:sz w:val="24"/>
                <w:szCs w:val="24"/>
              </w:rPr>
              <w:t>]</w:t>
            </w:r>
            <w:r>
              <w:rPr>
                <w:rFonts w:asciiTheme="minorHAnsi" w:hAnsiTheme="minorHAnsi"/>
                <w:sz w:val="24"/>
                <w:szCs w:val="24"/>
              </w:rPr>
              <w:t xml:space="preserve"> </w:t>
            </w:r>
            <w:hyperlink r:id="rId13" w:history="1">
              <w:r w:rsidRPr="00977836">
                <w:rPr>
                  <w:rStyle w:val="Hyperlink"/>
                  <w:rFonts w:ascii="Calibri" w:hAnsi="Calibri"/>
                  <w:sz w:val="24"/>
                  <w:szCs w:val="24"/>
                </w:rPr>
                <w:t>Enhancing Student Learning through Assessment</w:t>
              </w:r>
            </w:hyperlink>
          </w:p>
          <w:p w:rsidR="008240DE" w:rsidRDefault="00B826FA" w:rsidP="006B519A">
            <w:pPr>
              <w:jc w:val="both"/>
              <w:rPr>
                <w:rFonts w:ascii="Calibri" w:hAnsi="Calibri"/>
                <w:sz w:val="24"/>
                <w:szCs w:val="24"/>
              </w:rPr>
            </w:pPr>
            <w:r>
              <w:rPr>
                <w:rFonts w:asciiTheme="minorHAnsi" w:hAnsiTheme="minorHAnsi"/>
                <w:sz w:val="24"/>
                <w:szCs w:val="24"/>
              </w:rPr>
              <w:t>[5</w:t>
            </w:r>
            <w:r w:rsidRPr="00DA76B7">
              <w:rPr>
                <w:rFonts w:asciiTheme="minorHAnsi" w:hAnsiTheme="minorHAnsi"/>
                <w:sz w:val="24"/>
                <w:szCs w:val="24"/>
              </w:rPr>
              <w:t>]</w:t>
            </w:r>
            <w:r>
              <w:rPr>
                <w:rFonts w:ascii="Calibri" w:hAnsi="Calibri"/>
                <w:sz w:val="24"/>
                <w:szCs w:val="24"/>
              </w:rPr>
              <w:t xml:space="preserve"> </w:t>
            </w:r>
            <w:hyperlink r:id="rId14" w:history="1">
              <w:r w:rsidR="00977836" w:rsidRPr="0039281A">
                <w:rPr>
                  <w:rStyle w:val="Hyperlink"/>
                  <w:rFonts w:ascii="Calibri" w:hAnsi="Calibri"/>
                  <w:sz w:val="24"/>
                  <w:szCs w:val="24"/>
                </w:rPr>
                <w:t>Quality Assurance Toolkit for Open and Distance Non-Formal Education</w:t>
              </w:r>
            </w:hyperlink>
            <w:r>
              <w:rPr>
                <w:rFonts w:ascii="Calibri" w:hAnsi="Calibri"/>
                <w:sz w:val="24"/>
                <w:szCs w:val="24"/>
              </w:rPr>
              <w:t xml:space="preserve"> </w:t>
            </w:r>
          </w:p>
          <w:p w:rsidR="006B519A" w:rsidRPr="006B519A" w:rsidRDefault="006B519A" w:rsidP="006B519A">
            <w:pPr>
              <w:jc w:val="both"/>
              <w:rPr>
                <w:rFonts w:ascii="Calibri" w:hAnsi="Calibri"/>
                <w:sz w:val="24"/>
                <w:szCs w:val="24"/>
              </w:rPr>
            </w:pPr>
          </w:p>
        </w:tc>
      </w:tr>
      <w:tr w:rsidR="008240DE" w:rsidRPr="009F0BD7" w:rsidTr="008F5A97">
        <w:tc>
          <w:tcPr>
            <w:tcW w:w="14174" w:type="dxa"/>
            <w:gridSpan w:val="2"/>
          </w:tcPr>
          <w:p w:rsidR="008240DE" w:rsidRPr="009F0BD7" w:rsidRDefault="008240DE" w:rsidP="00F0431B">
            <w:pPr>
              <w:rPr>
                <w:rFonts w:asciiTheme="minorHAnsi" w:hAnsiTheme="minorHAnsi"/>
                <w:sz w:val="24"/>
                <w:szCs w:val="24"/>
              </w:rPr>
            </w:pPr>
            <w:r w:rsidRPr="009F0BD7">
              <w:rPr>
                <w:rFonts w:asciiTheme="minorHAnsi" w:hAnsiTheme="minorHAnsi"/>
                <w:b/>
                <w:sz w:val="24"/>
                <w:szCs w:val="24"/>
              </w:rPr>
              <w:t>LEARNING OUTCOMES</w:t>
            </w:r>
            <w:r w:rsidRPr="009F0BD7">
              <w:rPr>
                <w:rFonts w:asciiTheme="minorHAnsi" w:hAnsiTheme="minorHAnsi"/>
                <w:sz w:val="24"/>
                <w:szCs w:val="24"/>
              </w:rPr>
              <w:t xml:space="preserve">: </w:t>
            </w:r>
          </w:p>
          <w:p w:rsidR="008240DE" w:rsidRPr="008239C1" w:rsidRDefault="009F0BD7" w:rsidP="009F0BD7">
            <w:pPr>
              <w:pStyle w:val="ListParagraph"/>
              <w:numPr>
                <w:ilvl w:val="0"/>
                <w:numId w:val="18"/>
              </w:numPr>
              <w:rPr>
                <w:rFonts w:ascii="Calibri" w:hAnsi="Calibri"/>
                <w:sz w:val="24"/>
                <w:szCs w:val="24"/>
              </w:rPr>
            </w:pPr>
            <w:r w:rsidRPr="008239C1">
              <w:rPr>
                <w:rFonts w:ascii="Calibri" w:hAnsi="Calibri"/>
                <w:sz w:val="24"/>
                <w:szCs w:val="24"/>
              </w:rPr>
              <w:t>build an evaluation strategy: what to focus on, how to col</w:t>
            </w:r>
            <w:r w:rsidR="0007725C">
              <w:rPr>
                <w:rFonts w:ascii="Calibri" w:hAnsi="Calibri"/>
                <w:sz w:val="24"/>
                <w:szCs w:val="24"/>
              </w:rPr>
              <w:t>lect information, how to use</w:t>
            </w:r>
            <w:r w:rsidRPr="008239C1">
              <w:rPr>
                <w:rFonts w:ascii="Calibri" w:hAnsi="Calibri"/>
                <w:sz w:val="24"/>
                <w:szCs w:val="24"/>
              </w:rPr>
              <w:t xml:space="preserve"> collected information and how to manage it</w:t>
            </w:r>
            <w:r w:rsidR="00B826FA">
              <w:rPr>
                <w:rFonts w:ascii="Calibri" w:hAnsi="Calibri"/>
                <w:sz w:val="24"/>
                <w:szCs w:val="24"/>
              </w:rPr>
              <w:t xml:space="preserve"> (tasks 1, 2</w:t>
            </w:r>
            <w:r w:rsidR="00C61D28">
              <w:rPr>
                <w:rFonts w:ascii="Calibri" w:hAnsi="Calibri"/>
                <w:sz w:val="24"/>
                <w:szCs w:val="24"/>
              </w:rPr>
              <w:t>, 3</w:t>
            </w:r>
            <w:r w:rsidR="00B826FA">
              <w:rPr>
                <w:rFonts w:ascii="Calibri" w:hAnsi="Calibri"/>
                <w:sz w:val="24"/>
                <w:szCs w:val="24"/>
              </w:rPr>
              <w:t>)</w:t>
            </w:r>
            <w:r w:rsidRPr="008239C1">
              <w:rPr>
                <w:rFonts w:ascii="Calibri" w:hAnsi="Calibri"/>
                <w:sz w:val="24"/>
                <w:szCs w:val="24"/>
              </w:rPr>
              <w:t>,</w:t>
            </w:r>
          </w:p>
          <w:p w:rsidR="009F0BD7" w:rsidRPr="008239C1" w:rsidRDefault="009F0BD7" w:rsidP="009F0BD7">
            <w:pPr>
              <w:pStyle w:val="ListParagraph"/>
              <w:numPr>
                <w:ilvl w:val="0"/>
                <w:numId w:val="18"/>
              </w:numPr>
              <w:rPr>
                <w:rFonts w:ascii="Calibri" w:hAnsi="Calibri"/>
                <w:sz w:val="24"/>
                <w:szCs w:val="24"/>
              </w:rPr>
            </w:pPr>
            <w:r w:rsidRPr="008239C1">
              <w:rPr>
                <w:rFonts w:ascii="Calibri" w:hAnsi="Calibri"/>
                <w:sz w:val="24"/>
                <w:szCs w:val="24"/>
              </w:rPr>
              <w:lastRenderedPageBreak/>
              <w:t>different methods to support the learners</w:t>
            </w:r>
            <w:r w:rsidR="00C61D28">
              <w:rPr>
                <w:rFonts w:ascii="Calibri" w:hAnsi="Calibri"/>
                <w:sz w:val="24"/>
                <w:szCs w:val="24"/>
              </w:rPr>
              <w:t xml:space="preserve"> (task 4)</w:t>
            </w:r>
            <w:r w:rsidRPr="008239C1">
              <w:rPr>
                <w:rFonts w:ascii="Calibri" w:hAnsi="Calibri"/>
                <w:sz w:val="24"/>
                <w:szCs w:val="24"/>
              </w:rPr>
              <w:t>,</w:t>
            </w:r>
          </w:p>
          <w:p w:rsidR="009F0BD7" w:rsidRPr="008239C1" w:rsidRDefault="008239C1" w:rsidP="009F0BD7">
            <w:pPr>
              <w:pStyle w:val="ListParagraph"/>
              <w:numPr>
                <w:ilvl w:val="0"/>
                <w:numId w:val="18"/>
              </w:numPr>
              <w:rPr>
                <w:rFonts w:ascii="Calibri" w:hAnsi="Calibri"/>
                <w:sz w:val="24"/>
                <w:szCs w:val="24"/>
              </w:rPr>
            </w:pPr>
            <w:proofErr w:type="gramStart"/>
            <w:r>
              <w:rPr>
                <w:rFonts w:ascii="Calibri" w:hAnsi="Calibri"/>
                <w:sz w:val="24"/>
                <w:szCs w:val="24"/>
              </w:rPr>
              <w:t>ways</w:t>
            </w:r>
            <w:proofErr w:type="gramEnd"/>
            <w:r>
              <w:rPr>
                <w:rFonts w:ascii="Calibri" w:hAnsi="Calibri"/>
                <w:sz w:val="24"/>
                <w:szCs w:val="24"/>
              </w:rPr>
              <w:t xml:space="preserve"> to </w:t>
            </w:r>
            <w:r w:rsidR="009F0BD7" w:rsidRPr="008239C1">
              <w:rPr>
                <w:rFonts w:ascii="Calibri" w:hAnsi="Calibri"/>
                <w:sz w:val="24"/>
                <w:szCs w:val="24"/>
              </w:rPr>
              <w:t>indicate and acknowledge progression of the learner</w:t>
            </w:r>
            <w:r w:rsidR="00C61D28">
              <w:rPr>
                <w:rFonts w:ascii="Calibri" w:hAnsi="Calibri"/>
                <w:sz w:val="24"/>
                <w:szCs w:val="24"/>
              </w:rPr>
              <w:t xml:space="preserve"> (task 5)</w:t>
            </w:r>
            <w:r w:rsidR="009F0BD7" w:rsidRPr="008239C1">
              <w:rPr>
                <w:rFonts w:ascii="Calibri" w:hAnsi="Calibri"/>
                <w:sz w:val="24"/>
                <w:szCs w:val="24"/>
              </w:rPr>
              <w:t>.</w:t>
            </w:r>
          </w:p>
          <w:p w:rsidR="009F0BD7" w:rsidRPr="009F0BD7" w:rsidRDefault="009F0BD7" w:rsidP="009F0BD7">
            <w:pPr>
              <w:rPr>
                <w:sz w:val="24"/>
                <w:szCs w:val="24"/>
              </w:rPr>
            </w:pPr>
          </w:p>
        </w:tc>
      </w:tr>
      <w:tr w:rsidR="008240DE" w:rsidRPr="009F0BD7" w:rsidTr="00F235A4">
        <w:tc>
          <w:tcPr>
            <w:tcW w:w="13858" w:type="dxa"/>
          </w:tcPr>
          <w:p w:rsidR="008240DE" w:rsidRPr="009F0BD7" w:rsidRDefault="008240DE" w:rsidP="00F235A4">
            <w:pPr>
              <w:rPr>
                <w:rFonts w:asciiTheme="minorHAnsi" w:hAnsiTheme="minorHAnsi"/>
                <w:sz w:val="24"/>
                <w:szCs w:val="24"/>
              </w:rPr>
            </w:pPr>
            <w:r w:rsidRPr="009F0BD7">
              <w:rPr>
                <w:rFonts w:asciiTheme="minorHAnsi" w:hAnsiTheme="minorHAnsi"/>
                <w:b/>
                <w:sz w:val="24"/>
                <w:szCs w:val="24"/>
              </w:rPr>
              <w:lastRenderedPageBreak/>
              <w:t>UNIT CONTENT</w:t>
            </w:r>
            <w:r w:rsidRPr="009F0BD7">
              <w:rPr>
                <w:rFonts w:asciiTheme="minorHAnsi" w:hAnsiTheme="minorHAnsi"/>
                <w:sz w:val="24"/>
                <w:szCs w:val="24"/>
              </w:rPr>
              <w:t xml:space="preserve">: </w:t>
            </w:r>
          </w:p>
        </w:tc>
        <w:tc>
          <w:tcPr>
            <w:tcW w:w="316" w:type="dxa"/>
          </w:tcPr>
          <w:p w:rsidR="008240DE" w:rsidRPr="009F0BD7" w:rsidRDefault="008240DE" w:rsidP="00F0431B">
            <w:pPr>
              <w:rPr>
                <w:rFonts w:asciiTheme="minorHAnsi" w:hAnsiTheme="minorHAnsi"/>
                <w:sz w:val="24"/>
                <w:szCs w:val="24"/>
              </w:rPr>
            </w:pPr>
          </w:p>
        </w:tc>
      </w:tr>
      <w:tr w:rsidR="008F089C" w:rsidRPr="009F0BD7" w:rsidTr="00F235A4">
        <w:trPr>
          <w:trHeight w:val="3760"/>
        </w:trPr>
        <w:tc>
          <w:tcPr>
            <w:tcW w:w="13858" w:type="dxa"/>
          </w:tcPr>
          <w:p w:rsidR="008239C1" w:rsidRPr="00BF6519" w:rsidRDefault="008239C1" w:rsidP="008239C1">
            <w:pPr>
              <w:jc w:val="both"/>
              <w:rPr>
                <w:rFonts w:ascii="Calibri" w:hAnsi="Calibri"/>
                <w:sz w:val="24"/>
                <w:szCs w:val="24"/>
              </w:rPr>
            </w:pPr>
            <w:r w:rsidRPr="00B02647">
              <w:rPr>
                <w:rFonts w:ascii="Calibri" w:hAnsi="Calibri"/>
                <w:b/>
                <w:sz w:val="24"/>
                <w:szCs w:val="24"/>
              </w:rPr>
              <w:t xml:space="preserve">BEFORE STARTING – PREP PHASE: </w:t>
            </w:r>
            <w:r w:rsidRPr="00BF6519">
              <w:rPr>
                <w:rFonts w:ascii="Calibri" w:hAnsi="Calibri"/>
                <w:sz w:val="24"/>
                <w:szCs w:val="24"/>
              </w:rPr>
              <w:t>This unit require</w:t>
            </w:r>
            <w:r>
              <w:rPr>
                <w:rFonts w:ascii="Calibri" w:hAnsi="Calibri"/>
                <w:sz w:val="24"/>
                <w:szCs w:val="24"/>
              </w:rPr>
              <w:t>s</w:t>
            </w:r>
            <w:r w:rsidRPr="00BF6519">
              <w:rPr>
                <w:rFonts w:ascii="Calibri" w:hAnsi="Calibri"/>
                <w:sz w:val="24"/>
                <w:szCs w:val="24"/>
              </w:rPr>
              <w:t xml:space="preserve"> the following material: </w:t>
            </w:r>
            <w:r>
              <w:rPr>
                <w:rFonts w:ascii="Calibri" w:hAnsi="Calibri"/>
                <w:sz w:val="24"/>
                <w:szCs w:val="24"/>
              </w:rPr>
              <w:t>posters or flip chart (World Café)</w:t>
            </w:r>
            <w:r w:rsidR="00F235A4">
              <w:rPr>
                <w:rFonts w:ascii="Calibri" w:hAnsi="Calibri"/>
                <w:sz w:val="24"/>
                <w:szCs w:val="24"/>
              </w:rPr>
              <w:t>, markers, pens, post-its</w:t>
            </w:r>
            <w:r w:rsidR="00C61D28">
              <w:rPr>
                <w:rFonts w:ascii="Calibri" w:hAnsi="Calibri"/>
                <w:sz w:val="24"/>
                <w:szCs w:val="24"/>
              </w:rPr>
              <w:t>. Adapt proposed methods to the size of your group.</w:t>
            </w:r>
          </w:p>
          <w:p w:rsidR="008239C1" w:rsidRDefault="008239C1" w:rsidP="009F0BD7">
            <w:pPr>
              <w:jc w:val="both"/>
              <w:rPr>
                <w:rFonts w:ascii="Calibri" w:hAnsi="Calibri"/>
                <w:b/>
                <w:sz w:val="24"/>
                <w:szCs w:val="24"/>
              </w:rPr>
            </w:pPr>
          </w:p>
          <w:p w:rsidR="009F0BD7" w:rsidRPr="009F0BD7" w:rsidRDefault="009F0BD7" w:rsidP="009F0BD7">
            <w:pPr>
              <w:jc w:val="both"/>
              <w:rPr>
                <w:rFonts w:ascii="Calibri" w:hAnsi="Calibri"/>
                <w:sz w:val="24"/>
                <w:szCs w:val="24"/>
              </w:rPr>
            </w:pPr>
            <w:r w:rsidRPr="009F0BD7">
              <w:rPr>
                <w:rFonts w:ascii="Calibri" w:hAnsi="Calibri"/>
                <w:sz w:val="24"/>
                <w:szCs w:val="24"/>
              </w:rPr>
              <w:t xml:space="preserve">TASK 1: </w:t>
            </w:r>
            <w:r w:rsidR="00F235A4">
              <w:rPr>
                <w:rFonts w:ascii="Calibri" w:hAnsi="Calibri"/>
                <w:sz w:val="24"/>
                <w:szCs w:val="24"/>
              </w:rPr>
              <w:t xml:space="preserve">Using the </w:t>
            </w:r>
            <w:r w:rsidRPr="009F0BD7">
              <w:rPr>
                <w:rFonts w:ascii="Calibri" w:hAnsi="Calibri"/>
                <w:sz w:val="24"/>
                <w:szCs w:val="24"/>
              </w:rPr>
              <w:t>World Café</w:t>
            </w:r>
            <w:r w:rsidR="00F235A4">
              <w:rPr>
                <w:rFonts w:ascii="Calibri" w:hAnsi="Calibri"/>
                <w:sz w:val="24"/>
                <w:szCs w:val="24"/>
              </w:rPr>
              <w:t xml:space="preserve"> method (</w:t>
            </w:r>
            <w:hyperlink r:id="rId15" w:history="1">
              <w:r w:rsidR="00F235A4" w:rsidRPr="00911898">
                <w:rPr>
                  <w:rStyle w:val="Hyperlink"/>
                  <w:rFonts w:ascii="Calibri" w:hAnsi="Calibri"/>
                  <w:sz w:val="24"/>
                  <w:szCs w:val="24"/>
                </w:rPr>
                <w:t>http://www.theworldcafe.com/method.html</w:t>
              </w:r>
            </w:hyperlink>
            <w:r w:rsidR="00F235A4">
              <w:rPr>
                <w:rFonts w:ascii="Calibri" w:hAnsi="Calibri"/>
                <w:sz w:val="24"/>
                <w:szCs w:val="24"/>
              </w:rPr>
              <w:t xml:space="preserve">) </w:t>
            </w:r>
            <w:r w:rsidRPr="009F0BD7">
              <w:rPr>
                <w:rFonts w:ascii="Calibri" w:hAnsi="Calibri"/>
                <w:sz w:val="24"/>
                <w:szCs w:val="24"/>
              </w:rPr>
              <w:t xml:space="preserve">have the group </w:t>
            </w:r>
            <w:r w:rsidR="008239C1">
              <w:rPr>
                <w:rFonts w:ascii="Calibri" w:hAnsi="Calibri"/>
                <w:sz w:val="24"/>
                <w:szCs w:val="24"/>
              </w:rPr>
              <w:t>find</w:t>
            </w:r>
            <w:r w:rsidRPr="009F0BD7">
              <w:rPr>
                <w:rFonts w:ascii="Calibri" w:hAnsi="Calibri"/>
                <w:sz w:val="24"/>
                <w:szCs w:val="24"/>
              </w:rPr>
              <w:t xml:space="preserve"> answer</w:t>
            </w:r>
            <w:r w:rsidR="008239C1">
              <w:rPr>
                <w:rFonts w:ascii="Calibri" w:hAnsi="Calibri"/>
                <w:sz w:val="24"/>
                <w:szCs w:val="24"/>
              </w:rPr>
              <w:t>s</w:t>
            </w:r>
            <w:r w:rsidRPr="009F0BD7">
              <w:rPr>
                <w:rFonts w:ascii="Calibri" w:hAnsi="Calibri"/>
                <w:sz w:val="24"/>
                <w:szCs w:val="24"/>
              </w:rPr>
              <w:t xml:space="preserve"> to these possible questions:</w:t>
            </w:r>
          </w:p>
          <w:p w:rsidR="008239C1" w:rsidRDefault="009F0BD7" w:rsidP="009F0BD7">
            <w:pPr>
              <w:numPr>
                <w:ilvl w:val="0"/>
                <w:numId w:val="17"/>
              </w:numPr>
              <w:jc w:val="both"/>
              <w:rPr>
                <w:rFonts w:ascii="Calibri" w:hAnsi="Calibri"/>
                <w:sz w:val="24"/>
                <w:szCs w:val="24"/>
              </w:rPr>
            </w:pPr>
            <w:r w:rsidRPr="008239C1">
              <w:rPr>
                <w:rFonts w:ascii="Calibri" w:hAnsi="Calibri"/>
                <w:sz w:val="24"/>
                <w:szCs w:val="24"/>
              </w:rPr>
              <w:t xml:space="preserve">What needs to be evaluated and for which purpose? </w:t>
            </w:r>
          </w:p>
          <w:p w:rsidR="008239C1" w:rsidRDefault="008239C1" w:rsidP="009F0BD7">
            <w:pPr>
              <w:numPr>
                <w:ilvl w:val="0"/>
                <w:numId w:val="17"/>
              </w:numPr>
              <w:jc w:val="both"/>
              <w:rPr>
                <w:rFonts w:ascii="Calibri" w:hAnsi="Calibri"/>
                <w:sz w:val="24"/>
                <w:szCs w:val="24"/>
              </w:rPr>
            </w:pPr>
            <w:r w:rsidRPr="008239C1">
              <w:rPr>
                <w:rFonts w:ascii="Calibri" w:hAnsi="Calibri"/>
                <w:sz w:val="24"/>
                <w:szCs w:val="24"/>
              </w:rPr>
              <w:t>What do I want and need to know - evaluate the whole training or just a specific section? Is the training content useful, relevant for the learners? Will they benefit from the training – will it make a difference in their lives?</w:t>
            </w:r>
          </w:p>
          <w:p w:rsidR="008239C1" w:rsidRPr="008239C1" w:rsidRDefault="008239C1" w:rsidP="008239C1">
            <w:pPr>
              <w:numPr>
                <w:ilvl w:val="0"/>
                <w:numId w:val="17"/>
              </w:numPr>
              <w:jc w:val="both"/>
              <w:rPr>
                <w:rFonts w:ascii="Calibri" w:hAnsi="Calibri"/>
                <w:sz w:val="24"/>
                <w:szCs w:val="24"/>
              </w:rPr>
            </w:pPr>
            <w:r w:rsidRPr="009F0BD7">
              <w:rPr>
                <w:rFonts w:ascii="Calibri" w:hAnsi="Calibri"/>
                <w:sz w:val="24"/>
                <w:szCs w:val="24"/>
              </w:rPr>
              <w:t>Who should evaluate (internal, external)</w:t>
            </w:r>
            <w:r>
              <w:rPr>
                <w:rFonts w:ascii="Calibri" w:hAnsi="Calibri"/>
                <w:sz w:val="24"/>
                <w:szCs w:val="24"/>
              </w:rPr>
              <w:t xml:space="preserve"> and how (formal/informal)</w:t>
            </w:r>
            <w:r w:rsidRPr="009F0BD7">
              <w:rPr>
                <w:rFonts w:ascii="Calibri" w:hAnsi="Calibri"/>
                <w:sz w:val="24"/>
                <w:szCs w:val="24"/>
              </w:rPr>
              <w:t>?</w:t>
            </w:r>
          </w:p>
          <w:p w:rsidR="009F0BD7" w:rsidRPr="009F0BD7" w:rsidRDefault="008239C1" w:rsidP="009F0BD7">
            <w:pPr>
              <w:numPr>
                <w:ilvl w:val="0"/>
                <w:numId w:val="17"/>
              </w:numPr>
              <w:jc w:val="both"/>
              <w:rPr>
                <w:rFonts w:ascii="Calibri" w:hAnsi="Calibri"/>
                <w:sz w:val="24"/>
                <w:szCs w:val="24"/>
              </w:rPr>
            </w:pPr>
            <w:r>
              <w:rPr>
                <w:rFonts w:ascii="Calibri" w:hAnsi="Calibri"/>
                <w:sz w:val="24"/>
                <w:szCs w:val="24"/>
              </w:rPr>
              <w:t>Is the training meeting the needs of disadvantaged older learners</w:t>
            </w:r>
            <w:r w:rsidR="009F0BD7" w:rsidRPr="009F0BD7">
              <w:rPr>
                <w:rFonts w:ascii="Calibri" w:hAnsi="Calibri"/>
                <w:sz w:val="24"/>
                <w:szCs w:val="24"/>
              </w:rPr>
              <w:t>?</w:t>
            </w:r>
          </w:p>
          <w:p w:rsidR="009F0BD7" w:rsidRPr="009F0BD7" w:rsidRDefault="009F0BD7" w:rsidP="009F0BD7">
            <w:pPr>
              <w:numPr>
                <w:ilvl w:val="0"/>
                <w:numId w:val="17"/>
              </w:numPr>
              <w:jc w:val="both"/>
              <w:rPr>
                <w:rFonts w:ascii="Calibri" w:hAnsi="Calibri"/>
                <w:sz w:val="24"/>
                <w:szCs w:val="24"/>
              </w:rPr>
            </w:pPr>
            <w:r w:rsidRPr="009F0BD7">
              <w:rPr>
                <w:rFonts w:ascii="Calibri" w:hAnsi="Calibri"/>
                <w:sz w:val="24"/>
                <w:szCs w:val="24"/>
              </w:rPr>
              <w:t>What will I do with the information gathered? Will I be able to use my findings?</w:t>
            </w:r>
          </w:p>
          <w:p w:rsidR="009F0BD7" w:rsidRPr="009F0BD7" w:rsidRDefault="009F0BD7" w:rsidP="009F0BD7">
            <w:pPr>
              <w:numPr>
                <w:ilvl w:val="0"/>
                <w:numId w:val="17"/>
              </w:numPr>
              <w:jc w:val="both"/>
              <w:rPr>
                <w:rFonts w:ascii="Calibri" w:hAnsi="Calibri"/>
                <w:sz w:val="24"/>
                <w:szCs w:val="24"/>
              </w:rPr>
            </w:pPr>
            <w:r w:rsidRPr="009F0BD7">
              <w:rPr>
                <w:rFonts w:ascii="Calibri" w:hAnsi="Calibri"/>
                <w:sz w:val="24"/>
                <w:szCs w:val="24"/>
              </w:rPr>
              <w:t>Is the training worth</w:t>
            </w:r>
            <w:r w:rsidR="00C54417">
              <w:rPr>
                <w:rFonts w:ascii="Calibri" w:hAnsi="Calibri"/>
                <w:sz w:val="24"/>
                <w:szCs w:val="24"/>
              </w:rPr>
              <w:t>while</w:t>
            </w:r>
            <w:r w:rsidRPr="009F0BD7">
              <w:rPr>
                <w:rFonts w:ascii="Calibri" w:hAnsi="Calibri"/>
                <w:sz w:val="24"/>
                <w:szCs w:val="24"/>
              </w:rPr>
              <w:t xml:space="preserve"> for possible funders or members of local community, intermediaries?</w:t>
            </w:r>
          </w:p>
          <w:p w:rsidR="009F0BD7" w:rsidRPr="009F0BD7" w:rsidRDefault="009F0BD7" w:rsidP="009F0BD7">
            <w:pPr>
              <w:jc w:val="both"/>
              <w:rPr>
                <w:rFonts w:ascii="Calibri" w:hAnsi="Calibri"/>
                <w:sz w:val="24"/>
                <w:szCs w:val="24"/>
              </w:rPr>
            </w:pPr>
            <w:r w:rsidRPr="009F0BD7">
              <w:rPr>
                <w:rFonts w:ascii="Calibri" w:hAnsi="Calibri"/>
                <w:sz w:val="24"/>
                <w:szCs w:val="24"/>
              </w:rPr>
              <w:t xml:space="preserve">Other questions may apply, </w:t>
            </w:r>
            <w:r w:rsidR="0073280B">
              <w:rPr>
                <w:rFonts w:ascii="Calibri" w:hAnsi="Calibri"/>
                <w:sz w:val="24"/>
                <w:szCs w:val="24"/>
              </w:rPr>
              <w:t xml:space="preserve">have the group </w:t>
            </w:r>
            <w:r w:rsidRPr="009F0BD7">
              <w:rPr>
                <w:rFonts w:ascii="Calibri" w:hAnsi="Calibri"/>
                <w:sz w:val="24"/>
                <w:szCs w:val="24"/>
              </w:rPr>
              <w:t xml:space="preserve">think of the type of information </w:t>
            </w:r>
            <w:r w:rsidR="0073280B">
              <w:rPr>
                <w:rFonts w:ascii="Calibri" w:hAnsi="Calibri"/>
                <w:sz w:val="24"/>
                <w:szCs w:val="24"/>
              </w:rPr>
              <w:t>they might</w:t>
            </w:r>
            <w:r w:rsidRPr="009F0BD7">
              <w:rPr>
                <w:rFonts w:ascii="Calibri" w:hAnsi="Calibri"/>
                <w:sz w:val="24"/>
                <w:szCs w:val="24"/>
              </w:rPr>
              <w:t xml:space="preserve"> need.</w:t>
            </w:r>
            <w:r w:rsidR="008239C1">
              <w:rPr>
                <w:rFonts w:ascii="Calibri" w:hAnsi="Calibri"/>
                <w:sz w:val="24"/>
                <w:szCs w:val="24"/>
              </w:rPr>
              <w:t xml:space="preserve"> </w:t>
            </w:r>
            <w:r w:rsidRPr="009F0BD7">
              <w:rPr>
                <w:rFonts w:ascii="Calibri" w:hAnsi="Calibri"/>
                <w:sz w:val="24"/>
                <w:szCs w:val="24"/>
              </w:rPr>
              <w:t xml:space="preserve">For more possible questions, see </w:t>
            </w:r>
            <w:hyperlink r:id="rId16" w:history="1">
              <w:r w:rsidRPr="009F0BD7">
                <w:rPr>
                  <w:rStyle w:val="Hyperlink"/>
                  <w:rFonts w:ascii="Calibri" w:hAnsi="Calibri"/>
                  <w:sz w:val="24"/>
                  <w:szCs w:val="24"/>
                </w:rPr>
                <w:t xml:space="preserve">Source </w:t>
              </w:r>
              <w:r w:rsidR="0032727E">
                <w:rPr>
                  <w:rStyle w:val="Hyperlink"/>
                  <w:rFonts w:ascii="Calibri" w:hAnsi="Calibri"/>
                  <w:sz w:val="24"/>
                  <w:szCs w:val="24"/>
                </w:rPr>
                <w:t>2</w:t>
              </w:r>
            </w:hyperlink>
            <w:r w:rsidRPr="009F0BD7">
              <w:rPr>
                <w:rFonts w:ascii="Calibri" w:hAnsi="Calibri"/>
                <w:sz w:val="24"/>
                <w:szCs w:val="24"/>
              </w:rPr>
              <w:t>, p. 25</w:t>
            </w:r>
          </w:p>
          <w:p w:rsidR="009F0BD7" w:rsidRPr="009F0BD7" w:rsidRDefault="009F0BD7" w:rsidP="009F0BD7">
            <w:pPr>
              <w:jc w:val="both"/>
              <w:rPr>
                <w:rFonts w:ascii="Calibri" w:hAnsi="Calibri"/>
                <w:sz w:val="24"/>
                <w:szCs w:val="24"/>
              </w:rPr>
            </w:pPr>
          </w:p>
          <w:p w:rsidR="009F0BD7" w:rsidRPr="009F0BD7" w:rsidRDefault="009F0BD7" w:rsidP="009F0BD7">
            <w:pPr>
              <w:jc w:val="both"/>
              <w:rPr>
                <w:rFonts w:ascii="Calibri" w:hAnsi="Calibri"/>
                <w:sz w:val="24"/>
                <w:szCs w:val="24"/>
              </w:rPr>
            </w:pPr>
            <w:r w:rsidRPr="009F0BD7">
              <w:rPr>
                <w:rFonts w:ascii="Calibri" w:hAnsi="Calibri"/>
                <w:sz w:val="24"/>
                <w:szCs w:val="24"/>
              </w:rPr>
              <w:t xml:space="preserve">TASK 2: Set up a LENA focus group (how to do it, see </w:t>
            </w:r>
            <w:hyperlink r:id="rId17" w:history="1">
              <w:r w:rsidRPr="009F0BD7">
                <w:rPr>
                  <w:rStyle w:val="Hyperlink"/>
                  <w:rFonts w:ascii="Calibri" w:hAnsi="Calibri"/>
                  <w:sz w:val="24"/>
                  <w:szCs w:val="24"/>
                </w:rPr>
                <w:t xml:space="preserve">Source </w:t>
              </w:r>
              <w:r w:rsidR="0032727E">
                <w:rPr>
                  <w:rStyle w:val="Hyperlink"/>
                  <w:rFonts w:ascii="Calibri" w:hAnsi="Calibri"/>
                  <w:sz w:val="24"/>
                  <w:szCs w:val="24"/>
                </w:rPr>
                <w:t>3</w:t>
              </w:r>
            </w:hyperlink>
            <w:r w:rsidRPr="009F0BD7">
              <w:rPr>
                <w:rFonts w:ascii="Calibri" w:hAnsi="Calibri"/>
                <w:sz w:val="24"/>
                <w:szCs w:val="24"/>
              </w:rPr>
              <w:t>, p. 23)</w:t>
            </w:r>
            <w:r w:rsidR="008239C1">
              <w:rPr>
                <w:rFonts w:ascii="Calibri" w:hAnsi="Calibri"/>
                <w:sz w:val="24"/>
                <w:szCs w:val="24"/>
              </w:rPr>
              <w:t xml:space="preserve"> and</w:t>
            </w:r>
            <w:r w:rsidRPr="009F0BD7">
              <w:rPr>
                <w:rFonts w:ascii="Calibri" w:hAnsi="Calibri"/>
                <w:sz w:val="24"/>
                <w:szCs w:val="24"/>
              </w:rPr>
              <w:t xml:space="preserve"> invite the group to a discussion about how they will measure </w:t>
            </w:r>
            <w:r w:rsidR="00C54417">
              <w:rPr>
                <w:rFonts w:ascii="Calibri" w:hAnsi="Calibri"/>
                <w:sz w:val="24"/>
                <w:szCs w:val="24"/>
              </w:rPr>
              <w:t>the success of a</w:t>
            </w:r>
            <w:r w:rsidRPr="009F0BD7">
              <w:rPr>
                <w:rFonts w:ascii="Calibri" w:hAnsi="Calibri"/>
                <w:sz w:val="24"/>
                <w:szCs w:val="24"/>
              </w:rPr>
              <w:t xml:space="preserve"> training course and which instruments could they use. </w:t>
            </w:r>
            <w:r w:rsidR="0073280B">
              <w:rPr>
                <w:rFonts w:ascii="Calibri" w:hAnsi="Calibri"/>
                <w:sz w:val="24"/>
                <w:szCs w:val="24"/>
              </w:rPr>
              <w:t xml:space="preserve">Suggestion: </w:t>
            </w:r>
            <w:r w:rsidR="00CF3796">
              <w:rPr>
                <w:rFonts w:ascii="Calibri" w:hAnsi="Calibri"/>
                <w:sz w:val="24"/>
                <w:szCs w:val="24"/>
              </w:rPr>
              <w:t>write down ideas on a flip chart.</w:t>
            </w:r>
          </w:p>
          <w:p w:rsidR="009F0BD7" w:rsidRPr="009F0BD7" w:rsidRDefault="009F0BD7" w:rsidP="009F0BD7">
            <w:pPr>
              <w:jc w:val="both"/>
              <w:rPr>
                <w:rFonts w:ascii="Calibri" w:hAnsi="Calibri"/>
                <w:sz w:val="24"/>
                <w:szCs w:val="24"/>
                <w:u w:val="single"/>
              </w:rPr>
            </w:pPr>
            <w:r w:rsidRPr="009F0BD7">
              <w:rPr>
                <w:rFonts w:ascii="Calibri" w:hAnsi="Calibri"/>
                <w:sz w:val="24"/>
                <w:szCs w:val="24"/>
                <w:u w:val="single"/>
              </w:rPr>
              <w:t>Suggested methods for measuring:</w:t>
            </w:r>
          </w:p>
          <w:p w:rsidR="009F0BD7" w:rsidRPr="008239C1" w:rsidRDefault="009F0BD7" w:rsidP="008239C1">
            <w:pPr>
              <w:pStyle w:val="ListParagraph"/>
              <w:numPr>
                <w:ilvl w:val="0"/>
                <w:numId w:val="20"/>
              </w:numPr>
              <w:jc w:val="both"/>
              <w:rPr>
                <w:rFonts w:ascii="Calibri" w:hAnsi="Calibri"/>
                <w:sz w:val="24"/>
                <w:szCs w:val="24"/>
              </w:rPr>
            </w:pPr>
            <w:r w:rsidRPr="008239C1">
              <w:rPr>
                <w:rFonts w:ascii="Calibri" w:hAnsi="Calibri"/>
                <w:sz w:val="24"/>
                <w:szCs w:val="24"/>
              </w:rPr>
              <w:t>group debate</w:t>
            </w:r>
            <w:r w:rsidR="00CF3796">
              <w:rPr>
                <w:rFonts w:ascii="Calibri" w:hAnsi="Calibri"/>
                <w:sz w:val="24"/>
                <w:szCs w:val="24"/>
              </w:rPr>
              <w:t xml:space="preserve"> or peer review or </w:t>
            </w:r>
            <w:r w:rsidR="00CF3796" w:rsidRPr="009F0BD7">
              <w:rPr>
                <w:rFonts w:ascii="Calibri" w:hAnsi="Calibri"/>
                <w:sz w:val="24"/>
                <w:szCs w:val="24"/>
              </w:rPr>
              <w:t>feedback on simulated situations</w:t>
            </w:r>
          </w:p>
          <w:p w:rsidR="009F0BD7" w:rsidRPr="008239C1" w:rsidRDefault="009F0BD7" w:rsidP="008239C1">
            <w:pPr>
              <w:pStyle w:val="ListParagraph"/>
              <w:numPr>
                <w:ilvl w:val="0"/>
                <w:numId w:val="20"/>
              </w:numPr>
              <w:jc w:val="both"/>
              <w:rPr>
                <w:rFonts w:ascii="Calibri" w:hAnsi="Calibri"/>
                <w:sz w:val="24"/>
                <w:szCs w:val="24"/>
              </w:rPr>
            </w:pPr>
            <w:r w:rsidRPr="008239C1">
              <w:rPr>
                <w:rFonts w:ascii="Calibri" w:hAnsi="Calibri"/>
                <w:sz w:val="24"/>
                <w:szCs w:val="24"/>
              </w:rPr>
              <w:t>survey based on questionnaires, interviews, test</w:t>
            </w:r>
          </w:p>
          <w:p w:rsidR="009F0BD7" w:rsidRPr="009F0BD7" w:rsidRDefault="009F0BD7" w:rsidP="00CF3796">
            <w:pPr>
              <w:jc w:val="both"/>
              <w:rPr>
                <w:rFonts w:ascii="Calibri" w:hAnsi="Calibri"/>
                <w:sz w:val="24"/>
                <w:szCs w:val="24"/>
              </w:rPr>
            </w:pPr>
          </w:p>
          <w:p w:rsidR="009F0BD7" w:rsidRPr="009F0BD7" w:rsidRDefault="008702B9" w:rsidP="009F0BD7">
            <w:pPr>
              <w:jc w:val="both"/>
              <w:rPr>
                <w:rFonts w:ascii="Calibri" w:hAnsi="Calibri"/>
                <w:sz w:val="24"/>
                <w:szCs w:val="24"/>
              </w:rPr>
            </w:pPr>
            <w:r>
              <w:rPr>
                <w:rFonts w:ascii="Calibri" w:hAnsi="Calibri"/>
                <w:sz w:val="24"/>
                <w:szCs w:val="24"/>
              </w:rPr>
              <w:t>TASK 3: Collect</w:t>
            </w:r>
            <w:r w:rsidR="009F0BD7" w:rsidRPr="009F0BD7">
              <w:rPr>
                <w:rFonts w:ascii="Calibri" w:hAnsi="Calibri"/>
                <w:sz w:val="24"/>
                <w:szCs w:val="24"/>
              </w:rPr>
              <w:t xml:space="preserve"> the findings from </w:t>
            </w:r>
            <w:r w:rsidR="00CF3796">
              <w:rPr>
                <w:rFonts w:ascii="Calibri" w:hAnsi="Calibri"/>
                <w:sz w:val="24"/>
                <w:szCs w:val="24"/>
              </w:rPr>
              <w:t xml:space="preserve">previous </w:t>
            </w:r>
            <w:proofErr w:type="gramStart"/>
            <w:r w:rsidR="00CF3796">
              <w:rPr>
                <w:rFonts w:ascii="Calibri" w:hAnsi="Calibri"/>
                <w:sz w:val="24"/>
                <w:szCs w:val="24"/>
              </w:rPr>
              <w:t>tasks</w:t>
            </w:r>
            <w:r w:rsidR="009F0BD7" w:rsidRPr="009F0BD7">
              <w:rPr>
                <w:rFonts w:ascii="Calibri" w:hAnsi="Calibri"/>
                <w:sz w:val="24"/>
                <w:szCs w:val="24"/>
              </w:rPr>
              <w:t>,</w:t>
            </w:r>
            <w:proofErr w:type="gramEnd"/>
            <w:r w:rsidR="009F0BD7" w:rsidRPr="009F0BD7">
              <w:rPr>
                <w:rFonts w:ascii="Calibri" w:hAnsi="Calibri"/>
                <w:sz w:val="24"/>
                <w:szCs w:val="24"/>
              </w:rPr>
              <w:t xml:space="preserve"> have the group answer: </w:t>
            </w:r>
            <w:r w:rsidR="009F0BD7" w:rsidRPr="009F0BD7">
              <w:rPr>
                <w:rFonts w:ascii="Calibri" w:hAnsi="Calibri"/>
                <w:i/>
                <w:sz w:val="24"/>
                <w:szCs w:val="24"/>
              </w:rPr>
              <w:t>What can I do with all this information?</w:t>
            </w:r>
            <w:r w:rsidR="009F0BD7" w:rsidRPr="009F0BD7">
              <w:rPr>
                <w:rFonts w:ascii="Calibri" w:hAnsi="Calibri"/>
                <w:sz w:val="24"/>
                <w:szCs w:val="24"/>
              </w:rPr>
              <w:t xml:space="preserve"> </w:t>
            </w:r>
            <w:proofErr w:type="gramStart"/>
            <w:r w:rsidR="0073280B">
              <w:rPr>
                <w:rFonts w:ascii="Calibri" w:hAnsi="Calibri"/>
                <w:sz w:val="24"/>
                <w:szCs w:val="24"/>
              </w:rPr>
              <w:t>and</w:t>
            </w:r>
            <w:proofErr w:type="gramEnd"/>
            <w:r w:rsidR="0073280B">
              <w:rPr>
                <w:rFonts w:ascii="Calibri" w:hAnsi="Calibri"/>
                <w:sz w:val="24"/>
                <w:szCs w:val="24"/>
              </w:rPr>
              <w:t xml:space="preserve"> b</w:t>
            </w:r>
            <w:r w:rsidR="009F0BD7" w:rsidRPr="009F0BD7">
              <w:rPr>
                <w:rFonts w:ascii="Calibri" w:hAnsi="Calibri"/>
                <w:sz w:val="24"/>
                <w:szCs w:val="24"/>
              </w:rPr>
              <w:t>rains</w:t>
            </w:r>
            <w:r w:rsidR="00CF3796">
              <w:rPr>
                <w:rFonts w:ascii="Calibri" w:hAnsi="Calibri"/>
                <w:sz w:val="24"/>
                <w:szCs w:val="24"/>
              </w:rPr>
              <w:t>torm who could use the results,</w:t>
            </w:r>
            <w:r w:rsidR="009F0BD7" w:rsidRPr="009F0BD7">
              <w:rPr>
                <w:rFonts w:ascii="Calibri" w:hAnsi="Calibri"/>
                <w:sz w:val="24"/>
                <w:szCs w:val="24"/>
              </w:rPr>
              <w:t xml:space="preserve"> identify potential users of the information</w:t>
            </w:r>
            <w:r w:rsidR="0073280B">
              <w:rPr>
                <w:rFonts w:ascii="Calibri" w:hAnsi="Calibri"/>
                <w:sz w:val="24"/>
                <w:szCs w:val="24"/>
              </w:rPr>
              <w:t>.</w:t>
            </w:r>
            <w:r w:rsidR="00CF3796">
              <w:rPr>
                <w:rFonts w:ascii="Calibri" w:hAnsi="Calibri"/>
                <w:sz w:val="24"/>
                <w:szCs w:val="24"/>
              </w:rPr>
              <w:t xml:space="preserve"> The group ca</w:t>
            </w:r>
            <w:r>
              <w:rPr>
                <w:rFonts w:ascii="Calibri" w:hAnsi="Calibri"/>
                <w:sz w:val="24"/>
                <w:szCs w:val="24"/>
              </w:rPr>
              <w:t>n write down answers on post-it</w:t>
            </w:r>
            <w:r w:rsidR="00CF3796">
              <w:rPr>
                <w:rFonts w:ascii="Calibri" w:hAnsi="Calibri"/>
                <w:sz w:val="24"/>
                <w:szCs w:val="24"/>
              </w:rPr>
              <w:t xml:space="preserve">s. </w:t>
            </w:r>
          </w:p>
          <w:p w:rsidR="009F0BD7" w:rsidRPr="009F0BD7" w:rsidRDefault="009F0BD7" w:rsidP="009F0BD7">
            <w:pPr>
              <w:jc w:val="both"/>
              <w:rPr>
                <w:rFonts w:ascii="Calibri" w:hAnsi="Calibri"/>
                <w:sz w:val="24"/>
                <w:szCs w:val="24"/>
              </w:rPr>
            </w:pPr>
            <w:r w:rsidRPr="009F0BD7">
              <w:rPr>
                <w:rFonts w:ascii="Calibri" w:hAnsi="Calibri"/>
                <w:sz w:val="24"/>
                <w:szCs w:val="24"/>
                <w:u w:val="single"/>
              </w:rPr>
              <w:t>Hints:</w:t>
            </w:r>
            <w:r w:rsidRPr="009F0BD7">
              <w:rPr>
                <w:rFonts w:ascii="Calibri" w:hAnsi="Calibri"/>
                <w:sz w:val="24"/>
                <w:szCs w:val="24"/>
              </w:rPr>
              <w:t xml:space="preserve"> people affected by the course, directly or indirectly, community leaders, learners social network, media, interest groups, stakeholders, volunteers, support groups, colleagues </w:t>
            </w:r>
            <w:proofErr w:type="spellStart"/>
            <w:r w:rsidRPr="009F0BD7">
              <w:rPr>
                <w:rFonts w:ascii="Calibri" w:hAnsi="Calibri"/>
                <w:sz w:val="24"/>
                <w:szCs w:val="24"/>
              </w:rPr>
              <w:t>etc</w:t>
            </w:r>
            <w:proofErr w:type="spellEnd"/>
            <w:r w:rsidRPr="009F0BD7">
              <w:rPr>
                <w:rFonts w:ascii="Calibri" w:hAnsi="Calibri"/>
                <w:sz w:val="24"/>
                <w:szCs w:val="24"/>
              </w:rPr>
              <w:t xml:space="preserve"> …</w:t>
            </w:r>
          </w:p>
          <w:p w:rsidR="009F0BD7" w:rsidRPr="009F0BD7" w:rsidRDefault="009F0BD7" w:rsidP="009F0BD7">
            <w:pPr>
              <w:jc w:val="both"/>
              <w:rPr>
                <w:rFonts w:ascii="Calibri" w:hAnsi="Calibri"/>
                <w:sz w:val="24"/>
                <w:szCs w:val="24"/>
              </w:rPr>
            </w:pPr>
          </w:p>
          <w:p w:rsidR="00B24A5F" w:rsidRDefault="009F0BD7" w:rsidP="009F0BD7">
            <w:pPr>
              <w:jc w:val="both"/>
              <w:rPr>
                <w:rFonts w:ascii="Calibri" w:hAnsi="Calibri"/>
                <w:sz w:val="24"/>
                <w:szCs w:val="24"/>
              </w:rPr>
            </w:pPr>
            <w:r w:rsidRPr="009F0BD7">
              <w:rPr>
                <w:rFonts w:ascii="Calibri" w:hAnsi="Calibri"/>
                <w:sz w:val="24"/>
                <w:szCs w:val="24"/>
              </w:rPr>
              <w:lastRenderedPageBreak/>
              <w:t>TASK 4: Divide the group into various teams</w:t>
            </w:r>
            <w:r w:rsidR="00CF3796">
              <w:rPr>
                <w:rFonts w:ascii="Calibri" w:hAnsi="Calibri"/>
                <w:sz w:val="24"/>
                <w:szCs w:val="24"/>
              </w:rPr>
              <w:t xml:space="preserve"> (if possible)</w:t>
            </w:r>
            <w:r w:rsidRPr="009F0BD7">
              <w:rPr>
                <w:rFonts w:ascii="Calibri" w:hAnsi="Calibri"/>
                <w:sz w:val="24"/>
                <w:szCs w:val="24"/>
              </w:rPr>
              <w:t xml:space="preserve">. Introduce them to the </w:t>
            </w:r>
            <w:proofErr w:type="spellStart"/>
            <w:r w:rsidRPr="009F0BD7">
              <w:rPr>
                <w:rFonts w:ascii="Calibri" w:hAnsi="Calibri"/>
                <w:sz w:val="24"/>
                <w:szCs w:val="24"/>
              </w:rPr>
              <w:t>Bennet</w:t>
            </w:r>
            <w:proofErr w:type="spellEnd"/>
            <w:r w:rsidRPr="009F0BD7">
              <w:rPr>
                <w:rFonts w:ascii="Calibri" w:hAnsi="Calibri"/>
                <w:sz w:val="24"/>
                <w:szCs w:val="24"/>
              </w:rPr>
              <w:t xml:space="preserve"> hierarchy (see </w:t>
            </w:r>
            <w:hyperlink r:id="rId18" w:history="1">
              <w:r w:rsidRPr="009F0BD7">
                <w:rPr>
                  <w:rStyle w:val="Hyperlink"/>
                  <w:rFonts w:ascii="Calibri" w:hAnsi="Calibri"/>
                  <w:sz w:val="24"/>
                  <w:szCs w:val="24"/>
                </w:rPr>
                <w:t xml:space="preserve">Source </w:t>
              </w:r>
              <w:r w:rsidR="0032727E">
                <w:rPr>
                  <w:rStyle w:val="Hyperlink"/>
                  <w:rFonts w:ascii="Calibri" w:hAnsi="Calibri"/>
                  <w:sz w:val="24"/>
                  <w:szCs w:val="24"/>
                </w:rPr>
                <w:t>2</w:t>
              </w:r>
            </w:hyperlink>
            <w:r w:rsidRPr="009F0BD7">
              <w:rPr>
                <w:rFonts w:ascii="Calibri" w:hAnsi="Calibri"/>
                <w:sz w:val="24"/>
                <w:szCs w:val="24"/>
              </w:rPr>
              <w:t xml:space="preserve">, p. 6) – draw a scheme on a </w:t>
            </w:r>
            <w:r w:rsidR="00A95B19">
              <w:rPr>
                <w:rFonts w:ascii="Calibri" w:hAnsi="Calibri"/>
                <w:sz w:val="24"/>
                <w:szCs w:val="24"/>
              </w:rPr>
              <w:t>flip chart</w:t>
            </w:r>
            <w:r w:rsidR="00CF3796">
              <w:rPr>
                <w:rFonts w:ascii="Calibri" w:hAnsi="Calibri"/>
                <w:sz w:val="24"/>
                <w:szCs w:val="24"/>
              </w:rPr>
              <w:t xml:space="preserve"> </w:t>
            </w:r>
            <w:r w:rsidRPr="009F0BD7">
              <w:rPr>
                <w:rFonts w:ascii="Calibri" w:hAnsi="Calibri"/>
                <w:sz w:val="24"/>
                <w:szCs w:val="24"/>
              </w:rPr>
              <w:t xml:space="preserve">and </w:t>
            </w:r>
            <w:r w:rsidR="008702B9">
              <w:rPr>
                <w:rFonts w:ascii="Calibri" w:hAnsi="Calibri"/>
                <w:sz w:val="24"/>
                <w:szCs w:val="24"/>
              </w:rPr>
              <w:t>have the teams place</w:t>
            </w:r>
            <w:r w:rsidRPr="009F0BD7">
              <w:rPr>
                <w:rFonts w:ascii="Calibri" w:hAnsi="Calibri"/>
                <w:sz w:val="24"/>
                <w:szCs w:val="24"/>
              </w:rPr>
              <w:t xml:space="preserve"> th</w:t>
            </w:r>
            <w:r w:rsidR="008702B9">
              <w:rPr>
                <w:rFonts w:ascii="Calibri" w:hAnsi="Calibri"/>
                <w:sz w:val="24"/>
                <w:szCs w:val="24"/>
              </w:rPr>
              <w:t>eir previous answers according</w:t>
            </w:r>
            <w:r w:rsidR="00B629D3">
              <w:rPr>
                <w:rFonts w:ascii="Calibri" w:hAnsi="Calibri"/>
                <w:sz w:val="24"/>
                <w:szCs w:val="24"/>
              </w:rPr>
              <w:t xml:space="preserve"> to the hierarchy; allow</w:t>
            </w:r>
            <w:r w:rsidRPr="009F0BD7">
              <w:rPr>
                <w:rFonts w:ascii="Calibri" w:hAnsi="Calibri"/>
                <w:sz w:val="24"/>
                <w:szCs w:val="24"/>
              </w:rPr>
              <w:t xml:space="preserve"> time for the teams to interpret/</w:t>
            </w:r>
            <w:r w:rsidR="00CF3796">
              <w:rPr>
                <w:rFonts w:ascii="Calibri" w:hAnsi="Calibri"/>
                <w:sz w:val="24"/>
                <w:szCs w:val="24"/>
              </w:rPr>
              <w:t>present</w:t>
            </w:r>
            <w:r w:rsidRPr="009F0BD7">
              <w:rPr>
                <w:rFonts w:ascii="Calibri" w:hAnsi="Calibri"/>
                <w:sz w:val="24"/>
                <w:szCs w:val="24"/>
              </w:rPr>
              <w:t xml:space="preserve"> the results. </w:t>
            </w:r>
            <w:r w:rsidR="00B629D3">
              <w:rPr>
                <w:rFonts w:ascii="Calibri" w:hAnsi="Calibri"/>
                <w:sz w:val="24"/>
                <w:szCs w:val="24"/>
              </w:rPr>
              <w:t>Using</w:t>
            </w:r>
            <w:r w:rsidR="00CF3796">
              <w:rPr>
                <w:rFonts w:ascii="Calibri" w:hAnsi="Calibri"/>
                <w:sz w:val="24"/>
                <w:szCs w:val="24"/>
              </w:rPr>
              <w:t xml:space="preserve"> role </w:t>
            </w:r>
            <w:proofErr w:type="gramStart"/>
            <w:r w:rsidR="00CF3796">
              <w:rPr>
                <w:rFonts w:ascii="Calibri" w:hAnsi="Calibri"/>
                <w:sz w:val="24"/>
                <w:szCs w:val="24"/>
              </w:rPr>
              <w:t>p</w:t>
            </w:r>
            <w:r w:rsidR="007F4E29">
              <w:rPr>
                <w:rFonts w:ascii="Calibri" w:hAnsi="Calibri"/>
                <w:sz w:val="24"/>
                <w:szCs w:val="24"/>
              </w:rPr>
              <w:t>l</w:t>
            </w:r>
            <w:r w:rsidR="00CF3796">
              <w:rPr>
                <w:rFonts w:ascii="Calibri" w:hAnsi="Calibri"/>
                <w:sz w:val="24"/>
                <w:szCs w:val="24"/>
              </w:rPr>
              <w:t>a</w:t>
            </w:r>
            <w:r w:rsidR="007F4E29">
              <w:rPr>
                <w:rFonts w:ascii="Calibri" w:hAnsi="Calibri"/>
                <w:sz w:val="24"/>
                <w:szCs w:val="24"/>
              </w:rPr>
              <w:t>y c</w:t>
            </w:r>
            <w:r w:rsidRPr="009F0BD7">
              <w:rPr>
                <w:rFonts w:ascii="Calibri" w:hAnsi="Calibri"/>
                <w:sz w:val="24"/>
                <w:szCs w:val="24"/>
              </w:rPr>
              <w:t>hallenge</w:t>
            </w:r>
            <w:proofErr w:type="gramEnd"/>
            <w:r w:rsidRPr="009F0BD7">
              <w:rPr>
                <w:rFonts w:ascii="Calibri" w:hAnsi="Calibri"/>
                <w:sz w:val="24"/>
                <w:szCs w:val="24"/>
              </w:rPr>
              <w:t xml:space="preserve"> the teams to make diverse presentations for various intermediaries/various target groups. At the </w:t>
            </w:r>
            <w:proofErr w:type="gramStart"/>
            <w:r w:rsidRPr="009F0BD7">
              <w:rPr>
                <w:rFonts w:ascii="Calibri" w:hAnsi="Calibri"/>
                <w:sz w:val="24"/>
                <w:szCs w:val="24"/>
              </w:rPr>
              <w:t>end leave</w:t>
            </w:r>
            <w:proofErr w:type="gramEnd"/>
            <w:r w:rsidRPr="009F0BD7">
              <w:rPr>
                <w:rFonts w:ascii="Calibri" w:hAnsi="Calibri"/>
                <w:sz w:val="24"/>
                <w:szCs w:val="24"/>
              </w:rPr>
              <w:t xml:space="preserve"> time for reflection: Could I use this method in my class? Will it be useful, if not, which other method could I use, what will work with my learners?</w:t>
            </w:r>
          </w:p>
          <w:p w:rsidR="00B24A5F" w:rsidRDefault="00B24A5F" w:rsidP="009F0BD7">
            <w:pPr>
              <w:jc w:val="both"/>
              <w:rPr>
                <w:rFonts w:ascii="Calibri" w:hAnsi="Calibri"/>
                <w:sz w:val="24"/>
                <w:szCs w:val="24"/>
              </w:rPr>
            </w:pPr>
          </w:p>
          <w:p w:rsidR="00B24A5F" w:rsidRPr="006833D6" w:rsidRDefault="00B24A5F" w:rsidP="009F0BD7">
            <w:pPr>
              <w:jc w:val="both"/>
              <w:rPr>
                <w:rFonts w:ascii="Calibri" w:hAnsi="Calibri"/>
                <w:b/>
                <w:sz w:val="24"/>
                <w:szCs w:val="24"/>
              </w:rPr>
            </w:pPr>
            <w:r w:rsidRPr="006833D6">
              <w:rPr>
                <w:rFonts w:ascii="Calibri" w:hAnsi="Calibri"/>
                <w:b/>
                <w:sz w:val="24"/>
                <w:szCs w:val="24"/>
              </w:rPr>
              <w:t>PROGRESSION</w:t>
            </w:r>
          </w:p>
          <w:p w:rsidR="00B24A5F" w:rsidRDefault="00B24A5F" w:rsidP="009F0BD7">
            <w:pPr>
              <w:jc w:val="both"/>
              <w:rPr>
                <w:rFonts w:ascii="Calibri" w:hAnsi="Calibri"/>
                <w:sz w:val="24"/>
                <w:szCs w:val="24"/>
              </w:rPr>
            </w:pPr>
          </w:p>
          <w:p w:rsidR="00644EA2" w:rsidRDefault="006833D6" w:rsidP="009F0BD7">
            <w:pPr>
              <w:jc w:val="both"/>
              <w:rPr>
                <w:rFonts w:ascii="Calibri" w:hAnsi="Calibri"/>
                <w:sz w:val="24"/>
                <w:szCs w:val="24"/>
              </w:rPr>
            </w:pPr>
            <w:r>
              <w:rPr>
                <w:rFonts w:ascii="Calibri" w:hAnsi="Calibri"/>
                <w:sz w:val="24"/>
                <w:szCs w:val="24"/>
              </w:rPr>
              <w:t>TASK</w:t>
            </w:r>
            <w:r w:rsidR="00CF3796">
              <w:rPr>
                <w:rFonts w:ascii="Calibri" w:hAnsi="Calibri"/>
                <w:sz w:val="24"/>
                <w:szCs w:val="24"/>
              </w:rPr>
              <w:t xml:space="preserve"> 5</w:t>
            </w:r>
            <w:r w:rsidR="00B24A5F">
              <w:rPr>
                <w:rFonts w:ascii="Calibri" w:hAnsi="Calibri"/>
                <w:sz w:val="24"/>
                <w:szCs w:val="24"/>
              </w:rPr>
              <w:t xml:space="preserve">: </w:t>
            </w:r>
            <w:r w:rsidR="00064096">
              <w:rPr>
                <w:rFonts w:ascii="Calibri" w:hAnsi="Calibri"/>
                <w:sz w:val="24"/>
                <w:szCs w:val="24"/>
              </w:rPr>
              <w:t xml:space="preserve">Present a case study </w:t>
            </w:r>
            <w:r w:rsidR="00644EA2">
              <w:rPr>
                <w:rFonts w:ascii="Calibri" w:hAnsi="Calibri"/>
                <w:sz w:val="24"/>
                <w:szCs w:val="24"/>
              </w:rPr>
              <w:t xml:space="preserve">of an achievement in learning </w:t>
            </w:r>
            <w:r w:rsidR="00064096">
              <w:rPr>
                <w:rFonts w:ascii="Calibri" w:hAnsi="Calibri"/>
                <w:sz w:val="24"/>
                <w:szCs w:val="24"/>
              </w:rPr>
              <w:t>by</w:t>
            </w:r>
            <w:r w:rsidR="00644EA2">
              <w:rPr>
                <w:rFonts w:ascii="Calibri" w:hAnsi="Calibri"/>
                <w:sz w:val="24"/>
                <w:szCs w:val="24"/>
              </w:rPr>
              <w:t xml:space="preserve"> a disadvantaged older adult</w:t>
            </w:r>
            <w:r>
              <w:rPr>
                <w:rFonts w:ascii="Calibri" w:hAnsi="Calibri"/>
                <w:sz w:val="24"/>
                <w:szCs w:val="24"/>
              </w:rPr>
              <w:t xml:space="preserve"> </w:t>
            </w:r>
            <w:r w:rsidR="00CF3796">
              <w:rPr>
                <w:rFonts w:ascii="Calibri" w:hAnsi="Calibri"/>
                <w:sz w:val="24"/>
                <w:szCs w:val="24"/>
              </w:rPr>
              <w:t xml:space="preserve">(for case studies please refer to </w:t>
            </w:r>
            <w:hyperlink r:id="rId19" w:history="1">
              <w:r w:rsidR="0032727E" w:rsidRPr="0039281A">
                <w:rPr>
                  <w:rStyle w:val="Hyperlink"/>
                  <w:rFonts w:ascii="Calibri" w:hAnsi="Calibri"/>
                  <w:sz w:val="24"/>
                  <w:szCs w:val="24"/>
                </w:rPr>
                <w:t>Source 1</w:t>
              </w:r>
            </w:hyperlink>
            <w:r w:rsidR="0032727E">
              <w:rPr>
                <w:rFonts w:ascii="Calibri" w:hAnsi="Calibri"/>
                <w:sz w:val="24"/>
                <w:szCs w:val="24"/>
              </w:rPr>
              <w:t>, p. 24 - 38</w:t>
            </w:r>
            <w:r w:rsidR="00CF3796">
              <w:rPr>
                <w:rFonts w:ascii="Calibri" w:hAnsi="Calibri"/>
                <w:sz w:val="24"/>
                <w:szCs w:val="24"/>
              </w:rPr>
              <w:t>)</w:t>
            </w:r>
            <w:r w:rsidR="0032727E">
              <w:rPr>
                <w:rFonts w:ascii="Calibri" w:hAnsi="Calibri"/>
                <w:sz w:val="24"/>
                <w:szCs w:val="24"/>
              </w:rPr>
              <w:t xml:space="preserve"> </w:t>
            </w:r>
            <w:r>
              <w:rPr>
                <w:rFonts w:ascii="Calibri" w:hAnsi="Calibri"/>
                <w:sz w:val="24"/>
                <w:szCs w:val="24"/>
              </w:rPr>
              <w:t xml:space="preserve">from </w:t>
            </w:r>
            <w:r w:rsidR="001E2056">
              <w:rPr>
                <w:rFonts w:ascii="Calibri" w:hAnsi="Calibri"/>
                <w:sz w:val="24"/>
                <w:szCs w:val="24"/>
              </w:rPr>
              <w:t xml:space="preserve">the learning process to </w:t>
            </w:r>
            <w:r w:rsidR="00064096">
              <w:rPr>
                <w:rFonts w:ascii="Calibri" w:hAnsi="Calibri"/>
                <w:sz w:val="24"/>
                <w:szCs w:val="24"/>
              </w:rPr>
              <w:t>its</w:t>
            </w:r>
            <w:r w:rsidR="001E2056">
              <w:rPr>
                <w:rFonts w:ascii="Calibri" w:hAnsi="Calibri"/>
                <w:sz w:val="24"/>
                <w:szCs w:val="24"/>
              </w:rPr>
              <w:t xml:space="preserve"> transferability</w:t>
            </w:r>
            <w:r w:rsidR="00064096">
              <w:rPr>
                <w:rFonts w:ascii="Calibri" w:hAnsi="Calibri"/>
                <w:sz w:val="24"/>
                <w:szCs w:val="24"/>
              </w:rPr>
              <w:t xml:space="preserve"> to</w:t>
            </w:r>
            <w:r>
              <w:rPr>
                <w:rFonts w:ascii="Calibri" w:hAnsi="Calibri"/>
                <w:sz w:val="24"/>
                <w:szCs w:val="24"/>
              </w:rPr>
              <w:t xml:space="preserve"> daily life</w:t>
            </w:r>
            <w:r w:rsidR="00644EA2">
              <w:rPr>
                <w:rFonts w:ascii="Calibri" w:hAnsi="Calibri"/>
                <w:sz w:val="24"/>
                <w:szCs w:val="24"/>
              </w:rPr>
              <w:t xml:space="preserve">. With a series of </w:t>
            </w:r>
            <w:r>
              <w:rPr>
                <w:rFonts w:ascii="Calibri" w:hAnsi="Calibri"/>
                <w:sz w:val="24"/>
                <w:szCs w:val="24"/>
              </w:rPr>
              <w:t xml:space="preserve">trigger </w:t>
            </w:r>
            <w:r w:rsidR="00644EA2">
              <w:rPr>
                <w:rFonts w:ascii="Calibri" w:hAnsi="Calibri"/>
                <w:sz w:val="24"/>
                <w:szCs w:val="24"/>
              </w:rPr>
              <w:t>questions, invite the group to discuss:</w:t>
            </w:r>
          </w:p>
          <w:p w:rsidR="00644EA2" w:rsidRDefault="00644EA2" w:rsidP="00644EA2">
            <w:pPr>
              <w:pStyle w:val="ListParagraph"/>
              <w:numPr>
                <w:ilvl w:val="0"/>
                <w:numId w:val="19"/>
              </w:numPr>
              <w:jc w:val="both"/>
              <w:rPr>
                <w:rFonts w:ascii="Calibri" w:hAnsi="Calibri"/>
                <w:sz w:val="24"/>
                <w:szCs w:val="24"/>
              </w:rPr>
            </w:pPr>
            <w:r>
              <w:rPr>
                <w:rFonts w:ascii="Calibri" w:hAnsi="Calibri"/>
                <w:sz w:val="24"/>
                <w:szCs w:val="24"/>
              </w:rPr>
              <w:t xml:space="preserve">What was the progression the learner made in this example? </w:t>
            </w:r>
          </w:p>
          <w:p w:rsidR="00644EA2" w:rsidRDefault="00644EA2" w:rsidP="00644EA2">
            <w:pPr>
              <w:pStyle w:val="ListParagraph"/>
              <w:numPr>
                <w:ilvl w:val="0"/>
                <w:numId w:val="19"/>
              </w:numPr>
              <w:jc w:val="both"/>
              <w:rPr>
                <w:rFonts w:ascii="Calibri" w:hAnsi="Calibri"/>
                <w:sz w:val="24"/>
                <w:szCs w:val="24"/>
              </w:rPr>
            </w:pPr>
            <w:r>
              <w:rPr>
                <w:rFonts w:ascii="Calibri" w:hAnsi="Calibri"/>
                <w:sz w:val="24"/>
                <w:szCs w:val="24"/>
              </w:rPr>
              <w:t>What impact did it have on his life? Was it important to him?</w:t>
            </w:r>
            <w:r w:rsidR="00D43798">
              <w:rPr>
                <w:rFonts w:ascii="Calibri" w:hAnsi="Calibri"/>
                <w:sz w:val="24"/>
                <w:szCs w:val="24"/>
              </w:rPr>
              <w:t xml:space="preserve"> Was it difficult to apply </w:t>
            </w:r>
            <w:r w:rsidR="007F4E29">
              <w:rPr>
                <w:rFonts w:ascii="Calibri" w:hAnsi="Calibri"/>
                <w:sz w:val="24"/>
                <w:szCs w:val="24"/>
              </w:rPr>
              <w:t xml:space="preserve">gained knowledge </w:t>
            </w:r>
            <w:r w:rsidR="00D43798">
              <w:rPr>
                <w:rFonts w:ascii="Calibri" w:hAnsi="Calibri"/>
                <w:sz w:val="24"/>
                <w:szCs w:val="24"/>
              </w:rPr>
              <w:t>in his daily life?</w:t>
            </w:r>
          </w:p>
          <w:p w:rsidR="00644EA2" w:rsidRDefault="00644EA2" w:rsidP="00644EA2">
            <w:pPr>
              <w:pStyle w:val="ListParagraph"/>
              <w:numPr>
                <w:ilvl w:val="0"/>
                <w:numId w:val="19"/>
              </w:numPr>
              <w:jc w:val="both"/>
              <w:rPr>
                <w:rFonts w:ascii="Calibri" w:hAnsi="Calibri"/>
                <w:sz w:val="24"/>
                <w:szCs w:val="24"/>
              </w:rPr>
            </w:pPr>
            <w:r>
              <w:rPr>
                <w:rFonts w:ascii="Calibri" w:hAnsi="Calibri"/>
                <w:sz w:val="24"/>
                <w:szCs w:val="24"/>
              </w:rPr>
              <w:t xml:space="preserve">What </w:t>
            </w:r>
            <w:r w:rsidR="006833D6">
              <w:rPr>
                <w:rFonts w:ascii="Calibri" w:hAnsi="Calibri"/>
                <w:sz w:val="24"/>
                <w:szCs w:val="24"/>
              </w:rPr>
              <w:t xml:space="preserve">is the </w:t>
            </w:r>
            <w:r>
              <w:rPr>
                <w:rFonts w:ascii="Calibri" w:hAnsi="Calibri"/>
                <w:sz w:val="24"/>
                <w:szCs w:val="24"/>
              </w:rPr>
              <w:t xml:space="preserve">role </w:t>
            </w:r>
            <w:r w:rsidR="0032727E">
              <w:rPr>
                <w:rFonts w:ascii="Calibri" w:hAnsi="Calibri"/>
                <w:sz w:val="24"/>
                <w:szCs w:val="24"/>
              </w:rPr>
              <w:t>of an adult educator</w:t>
            </w:r>
            <w:r w:rsidR="006833D6">
              <w:rPr>
                <w:rFonts w:ascii="Calibri" w:hAnsi="Calibri"/>
                <w:sz w:val="24"/>
                <w:szCs w:val="24"/>
              </w:rPr>
              <w:t xml:space="preserve"> in progression</w:t>
            </w:r>
            <w:r>
              <w:rPr>
                <w:rFonts w:ascii="Calibri" w:hAnsi="Calibri"/>
                <w:sz w:val="24"/>
                <w:szCs w:val="24"/>
              </w:rPr>
              <w:t>?</w:t>
            </w:r>
          </w:p>
          <w:p w:rsidR="00644EA2" w:rsidRDefault="00644EA2" w:rsidP="00644EA2">
            <w:pPr>
              <w:pStyle w:val="ListParagraph"/>
              <w:numPr>
                <w:ilvl w:val="0"/>
                <w:numId w:val="19"/>
              </w:numPr>
              <w:jc w:val="both"/>
              <w:rPr>
                <w:rFonts w:ascii="Calibri" w:hAnsi="Calibri"/>
                <w:sz w:val="24"/>
                <w:szCs w:val="24"/>
              </w:rPr>
            </w:pPr>
            <w:r>
              <w:rPr>
                <w:rFonts w:ascii="Calibri" w:hAnsi="Calibri"/>
                <w:sz w:val="24"/>
                <w:szCs w:val="24"/>
              </w:rPr>
              <w:t>How could you measure progress in this example?</w:t>
            </w:r>
            <w:r w:rsidR="006833D6">
              <w:rPr>
                <w:rFonts w:ascii="Calibri" w:hAnsi="Calibri"/>
                <w:sz w:val="24"/>
                <w:szCs w:val="24"/>
              </w:rPr>
              <w:t xml:space="preserve"> Is progression easier/harder to measure when dealing with disadvantaged older adults? If so, why?</w:t>
            </w:r>
          </w:p>
          <w:p w:rsidR="00644EA2" w:rsidRPr="00644EA2" w:rsidRDefault="00644EA2" w:rsidP="00644EA2">
            <w:pPr>
              <w:pStyle w:val="ListParagraph"/>
              <w:numPr>
                <w:ilvl w:val="0"/>
                <w:numId w:val="19"/>
              </w:numPr>
              <w:jc w:val="both"/>
              <w:rPr>
                <w:rFonts w:ascii="Calibri" w:hAnsi="Calibri"/>
                <w:sz w:val="24"/>
                <w:szCs w:val="24"/>
              </w:rPr>
            </w:pPr>
            <w:r>
              <w:rPr>
                <w:rFonts w:ascii="Calibri" w:hAnsi="Calibri"/>
                <w:sz w:val="24"/>
                <w:szCs w:val="24"/>
              </w:rPr>
              <w:t>Which methods could be used to acknowledge the progress and give credit to the</w:t>
            </w:r>
            <w:r w:rsidR="006833D6">
              <w:rPr>
                <w:rFonts w:ascii="Calibri" w:hAnsi="Calibri"/>
                <w:sz w:val="24"/>
                <w:szCs w:val="24"/>
              </w:rPr>
              <w:t xml:space="preserve"> </w:t>
            </w:r>
            <w:r w:rsidR="0032727E">
              <w:rPr>
                <w:rFonts w:ascii="Calibri" w:hAnsi="Calibri"/>
                <w:sz w:val="24"/>
                <w:szCs w:val="24"/>
              </w:rPr>
              <w:t>disadvantaged older</w:t>
            </w:r>
            <w:r w:rsidR="006833D6">
              <w:rPr>
                <w:rFonts w:ascii="Calibri" w:hAnsi="Calibri"/>
                <w:sz w:val="24"/>
                <w:szCs w:val="24"/>
              </w:rPr>
              <w:t xml:space="preserve"> learner</w:t>
            </w:r>
            <w:r>
              <w:rPr>
                <w:rFonts w:ascii="Calibri" w:hAnsi="Calibri"/>
                <w:sz w:val="24"/>
                <w:szCs w:val="24"/>
              </w:rPr>
              <w:t>?</w:t>
            </w:r>
          </w:p>
          <w:p w:rsidR="00644EA2" w:rsidRDefault="00644EA2" w:rsidP="009F0BD7">
            <w:pPr>
              <w:jc w:val="both"/>
              <w:rPr>
                <w:rFonts w:ascii="Calibri" w:hAnsi="Calibri"/>
                <w:sz w:val="24"/>
                <w:szCs w:val="24"/>
              </w:rPr>
            </w:pPr>
          </w:p>
          <w:p w:rsidR="0039281A" w:rsidRDefault="00644EA2" w:rsidP="009F0BD7">
            <w:pPr>
              <w:jc w:val="both"/>
              <w:rPr>
                <w:rFonts w:ascii="Calibri" w:hAnsi="Calibri"/>
                <w:sz w:val="24"/>
                <w:szCs w:val="24"/>
              </w:rPr>
            </w:pPr>
            <w:r w:rsidRPr="00644EA2">
              <w:rPr>
                <w:rFonts w:ascii="Calibri" w:hAnsi="Calibri"/>
                <w:sz w:val="24"/>
                <w:szCs w:val="24"/>
                <w:u w:val="single"/>
              </w:rPr>
              <w:t>Suggestion</w:t>
            </w:r>
            <w:r>
              <w:rPr>
                <w:rFonts w:ascii="Calibri" w:hAnsi="Calibri"/>
                <w:sz w:val="24"/>
                <w:szCs w:val="24"/>
              </w:rPr>
              <w:t>: possible example to present</w:t>
            </w:r>
            <w:r w:rsidR="0039281A">
              <w:rPr>
                <w:rFonts w:ascii="Calibri" w:hAnsi="Calibri"/>
                <w:sz w:val="24"/>
                <w:szCs w:val="24"/>
              </w:rPr>
              <w:t xml:space="preserve">: What </w:t>
            </w:r>
            <w:r w:rsidR="00064096">
              <w:rPr>
                <w:rFonts w:ascii="Calibri" w:hAnsi="Calibri"/>
                <w:sz w:val="24"/>
                <w:szCs w:val="24"/>
              </w:rPr>
              <w:t>makes a good Adult of the Week</w:t>
            </w:r>
            <w:r w:rsidR="0039281A">
              <w:rPr>
                <w:rFonts w:ascii="Calibri" w:hAnsi="Calibri"/>
                <w:sz w:val="24"/>
                <w:szCs w:val="24"/>
              </w:rPr>
              <w:t xml:space="preserve"> Nomination</w:t>
            </w:r>
            <w:r w:rsidR="00064096">
              <w:rPr>
                <w:rFonts w:ascii="Calibri" w:hAnsi="Calibri"/>
                <w:sz w:val="24"/>
                <w:szCs w:val="24"/>
              </w:rPr>
              <w:t>?</w:t>
            </w:r>
          </w:p>
          <w:p w:rsidR="00644EA2" w:rsidRDefault="00D90517" w:rsidP="009F0BD7">
            <w:pPr>
              <w:jc w:val="both"/>
              <w:rPr>
                <w:rFonts w:ascii="Calibri" w:hAnsi="Calibri"/>
                <w:sz w:val="24"/>
                <w:szCs w:val="24"/>
              </w:rPr>
            </w:pPr>
            <w:hyperlink r:id="rId20" w:history="1">
              <w:r w:rsidR="00644EA2" w:rsidRPr="00644EA2">
                <w:rPr>
                  <w:rFonts w:asciiTheme="minorHAnsi" w:eastAsiaTheme="minorHAnsi" w:hAnsiTheme="minorHAnsi" w:cstheme="minorBidi"/>
                  <w:color w:val="0000FF"/>
                  <w:sz w:val="22"/>
                  <w:szCs w:val="22"/>
                  <w:u w:val="single"/>
                  <w:lang w:eastAsia="en-US"/>
                </w:rPr>
                <w:t>http://www.youtube.com/watch?v=KUaX6s8dnLE&amp;list=TL-V51bRm01lE</w:t>
              </w:r>
            </w:hyperlink>
          </w:p>
          <w:p w:rsidR="00B24A5F" w:rsidRPr="009F0BD7" w:rsidRDefault="006833D6" w:rsidP="009F0BD7">
            <w:pPr>
              <w:jc w:val="both"/>
              <w:rPr>
                <w:rFonts w:ascii="Calibri" w:hAnsi="Calibri"/>
                <w:sz w:val="24"/>
                <w:szCs w:val="24"/>
              </w:rPr>
            </w:pPr>
            <w:r>
              <w:rPr>
                <w:rFonts w:ascii="Calibri" w:hAnsi="Calibri"/>
                <w:sz w:val="24"/>
                <w:szCs w:val="24"/>
              </w:rPr>
              <w:t xml:space="preserve">Suggest </w:t>
            </w:r>
            <w:r w:rsidR="00064096">
              <w:rPr>
                <w:rFonts w:ascii="Calibri" w:hAnsi="Calibri"/>
                <w:sz w:val="24"/>
                <w:szCs w:val="24"/>
              </w:rPr>
              <w:t xml:space="preserve">that </w:t>
            </w:r>
            <w:r>
              <w:rPr>
                <w:rFonts w:ascii="Calibri" w:hAnsi="Calibri"/>
                <w:sz w:val="24"/>
                <w:szCs w:val="24"/>
              </w:rPr>
              <w:t xml:space="preserve">the group </w:t>
            </w:r>
            <w:r w:rsidR="00064096">
              <w:rPr>
                <w:rFonts w:ascii="Calibri" w:hAnsi="Calibri"/>
                <w:sz w:val="24"/>
                <w:szCs w:val="24"/>
              </w:rPr>
              <w:t>allows</w:t>
            </w:r>
            <w:r>
              <w:rPr>
                <w:rFonts w:ascii="Calibri" w:hAnsi="Calibri"/>
                <w:sz w:val="24"/>
                <w:szCs w:val="24"/>
              </w:rPr>
              <w:t xml:space="preserve"> time and space for the learners </w:t>
            </w:r>
            <w:r w:rsidR="00D43798">
              <w:rPr>
                <w:rFonts w:ascii="Calibri" w:hAnsi="Calibri"/>
                <w:sz w:val="24"/>
                <w:szCs w:val="24"/>
              </w:rPr>
              <w:t>so they can</w:t>
            </w:r>
            <w:r>
              <w:rPr>
                <w:rFonts w:ascii="Calibri" w:hAnsi="Calibri"/>
                <w:sz w:val="24"/>
                <w:szCs w:val="24"/>
              </w:rPr>
              <w:t xml:space="preserve"> </w:t>
            </w:r>
            <w:r w:rsidR="007F4E29">
              <w:rPr>
                <w:rFonts w:ascii="Calibri" w:hAnsi="Calibri"/>
                <w:sz w:val="24"/>
                <w:szCs w:val="24"/>
              </w:rPr>
              <w:t xml:space="preserve">also </w:t>
            </w:r>
            <w:r>
              <w:rPr>
                <w:rFonts w:ascii="Calibri" w:hAnsi="Calibri"/>
                <w:sz w:val="24"/>
                <w:szCs w:val="24"/>
              </w:rPr>
              <w:t xml:space="preserve">self-evaluate their progression– from learning to </w:t>
            </w:r>
            <w:r w:rsidR="00064096">
              <w:rPr>
                <w:rFonts w:ascii="Calibri" w:hAnsi="Calibri"/>
                <w:sz w:val="24"/>
                <w:szCs w:val="24"/>
              </w:rPr>
              <w:t xml:space="preserve">the application </w:t>
            </w:r>
            <w:proofErr w:type="gramStart"/>
            <w:r w:rsidR="00064096">
              <w:rPr>
                <w:rFonts w:ascii="Calibri" w:hAnsi="Calibri"/>
                <w:sz w:val="24"/>
                <w:szCs w:val="24"/>
              </w:rPr>
              <w:t>of  learning</w:t>
            </w:r>
            <w:proofErr w:type="gramEnd"/>
            <w:r w:rsidR="00064096">
              <w:rPr>
                <w:rFonts w:ascii="Calibri" w:hAnsi="Calibri"/>
                <w:sz w:val="24"/>
                <w:szCs w:val="24"/>
              </w:rPr>
              <w:t xml:space="preserve"> in </w:t>
            </w:r>
            <w:r>
              <w:rPr>
                <w:rFonts w:ascii="Calibri" w:hAnsi="Calibri"/>
                <w:sz w:val="24"/>
                <w:szCs w:val="24"/>
              </w:rPr>
              <w:t>daily life.</w:t>
            </w:r>
          </w:p>
          <w:p w:rsidR="008F089C" w:rsidRPr="009F0BD7" w:rsidRDefault="008F089C" w:rsidP="00B02647">
            <w:pPr>
              <w:rPr>
                <w:rFonts w:asciiTheme="minorHAnsi" w:hAnsiTheme="minorHAnsi"/>
                <w:sz w:val="24"/>
                <w:szCs w:val="24"/>
              </w:rPr>
            </w:pPr>
          </w:p>
        </w:tc>
        <w:tc>
          <w:tcPr>
            <w:tcW w:w="316" w:type="dxa"/>
          </w:tcPr>
          <w:p w:rsidR="00A01308" w:rsidRPr="001F181C" w:rsidRDefault="00A01308" w:rsidP="0073280B">
            <w:pPr>
              <w:rPr>
                <w:rFonts w:asciiTheme="minorHAnsi" w:hAnsiTheme="minorHAnsi"/>
                <w:b/>
                <w:sz w:val="24"/>
                <w:szCs w:val="24"/>
              </w:rPr>
            </w:pPr>
          </w:p>
        </w:tc>
      </w:tr>
    </w:tbl>
    <w:p w:rsidR="00F0431B" w:rsidRDefault="000D5EF0" w:rsidP="00C61D28">
      <w:pPr>
        <w:rPr>
          <w:sz w:val="24"/>
          <w:szCs w:val="24"/>
        </w:rPr>
      </w:pPr>
      <w:r>
        <w:rPr>
          <w:b/>
          <w:noProof/>
          <w:sz w:val="40"/>
          <w:szCs w:val="40"/>
          <w:lang w:eastAsia="en-GB"/>
        </w:rPr>
        <w:lastRenderedPageBreak/>
        <w:drawing>
          <wp:inline distT="0" distB="0" distL="0" distR="0" wp14:anchorId="40085153" wp14:editId="1A24B80B">
            <wp:extent cx="2072640" cy="693420"/>
            <wp:effectExtent l="0" t="0" r="3810" b="0"/>
            <wp:docPr id="4" name="Picture 4"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2640" cy="693420"/>
                    </a:xfrm>
                    <a:prstGeom prst="rect">
                      <a:avLst/>
                    </a:prstGeom>
                    <a:noFill/>
                    <a:ln>
                      <a:noFill/>
                    </a:ln>
                  </pic:spPr>
                </pic:pic>
              </a:graphicData>
            </a:graphic>
          </wp:inline>
        </w:drawing>
      </w:r>
    </w:p>
    <w:p w:rsidR="000D5EF0" w:rsidRPr="00BB7A8C" w:rsidRDefault="000D5EF0" w:rsidP="000D5EF0">
      <w:pPr>
        <w:ind w:right="-285"/>
        <w:jc w:val="both"/>
        <w:rPr>
          <w:i/>
          <w:color w:val="17365D"/>
          <w:lang w:val="en" w:eastAsia="en-GB"/>
        </w:rPr>
      </w:pPr>
      <w:proofErr w:type="gramStart"/>
      <w:r w:rsidRPr="00BB7A8C">
        <w:rPr>
          <w:i/>
          <w:color w:val="17365D"/>
          <w:lang w:val="en" w:eastAsia="en-GB"/>
        </w:rPr>
        <w:t xml:space="preserve">With the support of the Lifelong Learning </w:t>
      </w:r>
      <w:proofErr w:type="spellStart"/>
      <w:r w:rsidRPr="00BB7A8C">
        <w:rPr>
          <w:i/>
          <w:color w:val="17365D"/>
          <w:lang w:val="en" w:eastAsia="en-GB"/>
        </w:rPr>
        <w:t>Programme</w:t>
      </w:r>
      <w:proofErr w:type="spellEnd"/>
      <w:r w:rsidRPr="00BB7A8C">
        <w:rPr>
          <w:i/>
          <w:color w:val="17365D"/>
          <w:lang w:val="en" w:eastAsia="en-GB"/>
        </w:rPr>
        <w:t xml:space="preserve"> of the European Union.</w:t>
      </w:r>
      <w:proofErr w:type="gramEnd"/>
    </w:p>
    <w:p w:rsidR="000D5EF0" w:rsidRPr="000D5EF0" w:rsidRDefault="000D5EF0" w:rsidP="000D5EF0">
      <w:pPr>
        <w:spacing w:after="0" w:line="240" w:lineRule="auto"/>
        <w:ind w:right="-285"/>
        <w:jc w:val="both"/>
        <w:rPr>
          <w:b/>
          <w:i/>
          <w:color w:val="17365D"/>
          <w:lang w:eastAsia="en-GB"/>
        </w:rPr>
      </w:pPr>
      <w:r w:rsidRPr="00AB1517">
        <w:rPr>
          <w:i/>
          <w:color w:val="17365D"/>
          <w:lang w:val="en" w:eastAsia="en-GB"/>
        </w:rPr>
        <w:t>This project has been funded with support from the European Commission. This publication reflects the views only of the author, and the Commission cannot be held responsible for any use which may be made of the information contained therein.</w:t>
      </w:r>
      <w:bookmarkStart w:id="0" w:name="_GoBack"/>
      <w:bookmarkEnd w:id="0"/>
    </w:p>
    <w:sectPr w:rsidR="000D5EF0" w:rsidRPr="000D5EF0" w:rsidSect="00181E14">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17" w:rsidRDefault="00D90517" w:rsidP="00421256">
      <w:pPr>
        <w:spacing w:after="0" w:line="240" w:lineRule="auto"/>
      </w:pPr>
      <w:r>
        <w:separator/>
      </w:r>
    </w:p>
  </w:endnote>
  <w:endnote w:type="continuationSeparator" w:id="0">
    <w:p w:rsidR="00D90517" w:rsidRDefault="00D90517" w:rsidP="0042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957663"/>
      <w:docPartObj>
        <w:docPartGallery w:val="Page Numbers (Bottom of Page)"/>
        <w:docPartUnique/>
      </w:docPartObj>
    </w:sdtPr>
    <w:sdtEndPr>
      <w:rPr>
        <w:noProof/>
      </w:rPr>
    </w:sdtEndPr>
    <w:sdtContent>
      <w:p w:rsidR="00421256" w:rsidRDefault="00421256">
        <w:pPr>
          <w:pStyle w:val="Footer"/>
        </w:pPr>
        <w:r>
          <w:t xml:space="preserve">Page | </w:t>
        </w:r>
        <w:r>
          <w:fldChar w:fldCharType="begin"/>
        </w:r>
        <w:r>
          <w:instrText xml:space="preserve"> PAGE   \* MERGEFORMAT </w:instrText>
        </w:r>
        <w:r>
          <w:fldChar w:fldCharType="separate"/>
        </w:r>
        <w:r w:rsidR="000D5EF0">
          <w:rPr>
            <w:noProof/>
          </w:rPr>
          <w:t>3</w:t>
        </w:r>
        <w:r>
          <w:rPr>
            <w:noProof/>
          </w:rPr>
          <w:fldChar w:fldCharType="end"/>
        </w:r>
      </w:p>
    </w:sdtContent>
  </w:sdt>
  <w:p w:rsidR="00421256" w:rsidRDefault="0042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17" w:rsidRDefault="00D90517" w:rsidP="00421256">
      <w:pPr>
        <w:spacing w:after="0" w:line="240" w:lineRule="auto"/>
      </w:pPr>
      <w:r>
        <w:separator/>
      </w:r>
    </w:p>
  </w:footnote>
  <w:footnote w:type="continuationSeparator" w:id="0">
    <w:p w:rsidR="00D90517" w:rsidRDefault="00D90517" w:rsidP="0042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881"/>
    <w:multiLevelType w:val="hybridMultilevel"/>
    <w:tmpl w:val="BEDC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B401B"/>
    <w:multiLevelType w:val="hybridMultilevel"/>
    <w:tmpl w:val="5F28FD2C"/>
    <w:lvl w:ilvl="0" w:tplc="0424000D">
      <w:start w:val="1"/>
      <w:numFmt w:val="bullet"/>
      <w:lvlText w:val=""/>
      <w:lvlJc w:val="left"/>
      <w:pPr>
        <w:ind w:left="720" w:hanging="360"/>
      </w:pPr>
      <w:rPr>
        <w:rFonts w:ascii="Wingdings" w:hAnsi="Wingdings" w:hint="default"/>
      </w:rPr>
    </w:lvl>
    <w:lvl w:ilvl="1" w:tplc="17A6A728">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434D32"/>
    <w:multiLevelType w:val="hybridMultilevel"/>
    <w:tmpl w:val="99A829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BF3639D"/>
    <w:multiLevelType w:val="hybridMultilevel"/>
    <w:tmpl w:val="9A4A6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34F2B13"/>
    <w:multiLevelType w:val="hybridMultilevel"/>
    <w:tmpl w:val="56EE75D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nsid w:val="39F82415"/>
    <w:multiLevelType w:val="hybridMultilevel"/>
    <w:tmpl w:val="2354B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114EB3"/>
    <w:multiLevelType w:val="hybridMultilevel"/>
    <w:tmpl w:val="2DB84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AFC2763"/>
    <w:multiLevelType w:val="hybridMultilevel"/>
    <w:tmpl w:val="8A1C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E20415"/>
    <w:multiLevelType w:val="hybridMultilevel"/>
    <w:tmpl w:val="F21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8D2E95"/>
    <w:multiLevelType w:val="hybridMultilevel"/>
    <w:tmpl w:val="70FA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DE759F"/>
    <w:multiLevelType w:val="hybridMultilevel"/>
    <w:tmpl w:val="35D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31189"/>
    <w:multiLevelType w:val="hybridMultilevel"/>
    <w:tmpl w:val="DD94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F20340"/>
    <w:multiLevelType w:val="hybridMultilevel"/>
    <w:tmpl w:val="BEDC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FC3127"/>
    <w:multiLevelType w:val="hybridMultilevel"/>
    <w:tmpl w:val="C13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B55E8D"/>
    <w:multiLevelType w:val="hybridMultilevel"/>
    <w:tmpl w:val="3364D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F847408"/>
    <w:multiLevelType w:val="hybridMultilevel"/>
    <w:tmpl w:val="3F64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FE2C3B"/>
    <w:multiLevelType w:val="hybridMultilevel"/>
    <w:tmpl w:val="14E4E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064438"/>
    <w:multiLevelType w:val="hybridMultilevel"/>
    <w:tmpl w:val="98FEC3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E5F45B7"/>
    <w:multiLevelType w:val="hybridMultilevel"/>
    <w:tmpl w:val="5E7A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0E0F78"/>
    <w:multiLevelType w:val="hybridMultilevel"/>
    <w:tmpl w:val="EBD04E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0"/>
  </w:num>
  <w:num w:numId="4">
    <w:abstractNumId w:val="9"/>
  </w:num>
  <w:num w:numId="5">
    <w:abstractNumId w:val="18"/>
  </w:num>
  <w:num w:numId="6">
    <w:abstractNumId w:val="12"/>
  </w:num>
  <w:num w:numId="7">
    <w:abstractNumId w:val="7"/>
  </w:num>
  <w:num w:numId="8">
    <w:abstractNumId w:val="11"/>
  </w:num>
  <w:num w:numId="9">
    <w:abstractNumId w:val="15"/>
  </w:num>
  <w:num w:numId="10">
    <w:abstractNumId w:val="8"/>
  </w:num>
  <w:num w:numId="11">
    <w:abstractNumId w:val="13"/>
  </w:num>
  <w:num w:numId="12">
    <w:abstractNumId w:val="4"/>
  </w:num>
  <w:num w:numId="13">
    <w:abstractNumId w:val="5"/>
  </w:num>
  <w:num w:numId="14">
    <w:abstractNumId w:val="6"/>
  </w:num>
  <w:num w:numId="15">
    <w:abstractNumId w:val="17"/>
  </w:num>
  <w:num w:numId="16">
    <w:abstractNumId w:val="3"/>
  </w:num>
  <w:num w:numId="17">
    <w:abstractNumId w:val="14"/>
  </w:num>
  <w:num w:numId="18">
    <w:abstractNumId w:val="19"/>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6B"/>
    <w:rsid w:val="00056A66"/>
    <w:rsid w:val="00064096"/>
    <w:rsid w:val="0007725C"/>
    <w:rsid w:val="000A3F8B"/>
    <w:rsid w:val="000D5EF0"/>
    <w:rsid w:val="00101806"/>
    <w:rsid w:val="00126B6B"/>
    <w:rsid w:val="00181E14"/>
    <w:rsid w:val="001D60BC"/>
    <w:rsid w:val="001E2056"/>
    <w:rsid w:val="001F181C"/>
    <w:rsid w:val="001F617C"/>
    <w:rsid w:val="00235C11"/>
    <w:rsid w:val="00314A90"/>
    <w:rsid w:val="0032727E"/>
    <w:rsid w:val="0035014A"/>
    <w:rsid w:val="0039281A"/>
    <w:rsid w:val="003A4F73"/>
    <w:rsid w:val="003C0F65"/>
    <w:rsid w:val="00421256"/>
    <w:rsid w:val="00481289"/>
    <w:rsid w:val="005A40E6"/>
    <w:rsid w:val="006357A9"/>
    <w:rsid w:val="00644EA2"/>
    <w:rsid w:val="006833D6"/>
    <w:rsid w:val="006B519A"/>
    <w:rsid w:val="00731A9D"/>
    <w:rsid w:val="0073280B"/>
    <w:rsid w:val="007C5533"/>
    <w:rsid w:val="007F4E29"/>
    <w:rsid w:val="00815836"/>
    <w:rsid w:val="008239C1"/>
    <w:rsid w:val="008240DE"/>
    <w:rsid w:val="00863EE8"/>
    <w:rsid w:val="008702B9"/>
    <w:rsid w:val="008F089C"/>
    <w:rsid w:val="009342D0"/>
    <w:rsid w:val="00977836"/>
    <w:rsid w:val="009E134E"/>
    <w:rsid w:val="009E71B8"/>
    <w:rsid w:val="009F0BD7"/>
    <w:rsid w:val="00A01308"/>
    <w:rsid w:val="00A11036"/>
    <w:rsid w:val="00A95B19"/>
    <w:rsid w:val="00AF6CED"/>
    <w:rsid w:val="00B02647"/>
    <w:rsid w:val="00B24A5F"/>
    <w:rsid w:val="00B629D3"/>
    <w:rsid w:val="00B826FA"/>
    <w:rsid w:val="00BC750A"/>
    <w:rsid w:val="00BF17F3"/>
    <w:rsid w:val="00BF414E"/>
    <w:rsid w:val="00C42476"/>
    <w:rsid w:val="00C54417"/>
    <w:rsid w:val="00C61D28"/>
    <w:rsid w:val="00C63B47"/>
    <w:rsid w:val="00CF3796"/>
    <w:rsid w:val="00D43798"/>
    <w:rsid w:val="00D90517"/>
    <w:rsid w:val="00DC0B90"/>
    <w:rsid w:val="00E87A35"/>
    <w:rsid w:val="00EA00E1"/>
    <w:rsid w:val="00F0431B"/>
    <w:rsid w:val="00F235A4"/>
    <w:rsid w:val="00F6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6B"/>
    <w:rPr>
      <w:rFonts w:ascii="Tahoma" w:hAnsi="Tahoma" w:cs="Tahoma"/>
      <w:sz w:val="16"/>
      <w:szCs w:val="16"/>
    </w:rPr>
  </w:style>
  <w:style w:type="paragraph" w:styleId="ListParagraph">
    <w:name w:val="List Paragraph"/>
    <w:basedOn w:val="Normal"/>
    <w:uiPriority w:val="34"/>
    <w:qFormat/>
    <w:rsid w:val="00126B6B"/>
    <w:pPr>
      <w:ind w:left="720"/>
      <w:contextualSpacing/>
    </w:pPr>
  </w:style>
  <w:style w:type="table" w:styleId="TableGrid">
    <w:name w:val="Table Grid"/>
    <w:basedOn w:val="TableNormal"/>
    <w:rsid w:val="006357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56"/>
  </w:style>
  <w:style w:type="paragraph" w:styleId="Footer">
    <w:name w:val="footer"/>
    <w:basedOn w:val="Normal"/>
    <w:link w:val="FooterChar"/>
    <w:uiPriority w:val="99"/>
    <w:unhideWhenUsed/>
    <w:rsid w:val="0042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56"/>
  </w:style>
  <w:style w:type="character" w:styleId="Hyperlink">
    <w:name w:val="Hyperlink"/>
    <w:uiPriority w:val="99"/>
    <w:unhideWhenUsed/>
    <w:rsid w:val="00B02647"/>
    <w:rPr>
      <w:color w:val="0000FF"/>
      <w:u w:val="single"/>
    </w:rPr>
  </w:style>
  <w:style w:type="character" w:styleId="FollowedHyperlink">
    <w:name w:val="FollowedHyperlink"/>
    <w:basedOn w:val="DefaultParagraphFont"/>
    <w:uiPriority w:val="99"/>
    <w:semiHidden/>
    <w:unhideWhenUsed/>
    <w:rsid w:val="006B51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6B"/>
    <w:rPr>
      <w:rFonts w:ascii="Tahoma" w:hAnsi="Tahoma" w:cs="Tahoma"/>
      <w:sz w:val="16"/>
      <w:szCs w:val="16"/>
    </w:rPr>
  </w:style>
  <w:style w:type="paragraph" w:styleId="ListParagraph">
    <w:name w:val="List Paragraph"/>
    <w:basedOn w:val="Normal"/>
    <w:uiPriority w:val="34"/>
    <w:qFormat/>
    <w:rsid w:val="00126B6B"/>
    <w:pPr>
      <w:ind w:left="720"/>
      <w:contextualSpacing/>
    </w:pPr>
  </w:style>
  <w:style w:type="table" w:styleId="TableGrid">
    <w:name w:val="Table Grid"/>
    <w:basedOn w:val="TableNormal"/>
    <w:rsid w:val="006357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56"/>
  </w:style>
  <w:style w:type="paragraph" w:styleId="Footer">
    <w:name w:val="footer"/>
    <w:basedOn w:val="Normal"/>
    <w:link w:val="FooterChar"/>
    <w:uiPriority w:val="99"/>
    <w:unhideWhenUsed/>
    <w:rsid w:val="0042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56"/>
  </w:style>
  <w:style w:type="character" w:styleId="Hyperlink">
    <w:name w:val="Hyperlink"/>
    <w:uiPriority w:val="99"/>
    <w:unhideWhenUsed/>
    <w:rsid w:val="00B02647"/>
    <w:rPr>
      <w:color w:val="0000FF"/>
      <w:u w:val="single"/>
    </w:rPr>
  </w:style>
  <w:style w:type="character" w:styleId="FollowedHyperlink">
    <w:name w:val="FollowedHyperlink"/>
    <w:basedOn w:val="DefaultParagraphFont"/>
    <w:uiPriority w:val="99"/>
    <w:semiHidden/>
    <w:unhideWhenUsed/>
    <w:rsid w:val="006B5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ingandteaching.dit.ie/documents/assessment_toolkit_v41f.pdf" TargetMode="External"/><Relationship Id="rId18" Type="http://schemas.openxmlformats.org/officeDocument/2006/relationships/hyperlink" Target="http://learningstore.uwex.edu/assets/pdfs/g3658-1.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bia-net.org/images/stories/lena/pdf/lena-handbook-en.pdf" TargetMode="External"/><Relationship Id="rId17" Type="http://schemas.openxmlformats.org/officeDocument/2006/relationships/hyperlink" Target="http://www.bia-net.org/images/stories/lena/pdf/lena-handbook-en.pdf" TargetMode="External"/><Relationship Id="rId2" Type="http://schemas.openxmlformats.org/officeDocument/2006/relationships/numbering" Target="numbering.xml"/><Relationship Id="rId16" Type="http://schemas.openxmlformats.org/officeDocument/2006/relationships/hyperlink" Target="http://learningstore.uwex.edu/assets/pdfs/g3658-1.pdf" TargetMode="External"/><Relationship Id="rId20" Type="http://schemas.openxmlformats.org/officeDocument/2006/relationships/hyperlink" Target="http://www.youtube.com/watch?v=KUaX6s8dnLE&amp;list=TL-V51bRm01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ingstore.uwex.edu/assets/pdfs/g3658-1.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worldcafe.com/method.html" TargetMode="External"/><Relationship Id="rId23" Type="http://schemas.openxmlformats.org/officeDocument/2006/relationships/fontTable" Target="fontTable.xml"/><Relationship Id="rId10" Type="http://schemas.openxmlformats.org/officeDocument/2006/relationships/hyperlink" Target="http://matureproject.eu/research-report" TargetMode="External"/><Relationship Id="rId19" Type="http://schemas.openxmlformats.org/officeDocument/2006/relationships/hyperlink" Target="http://matureproject.eu/wp-content/uploads/2013/01/MATURE-Research_upload_versionC_10061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l.org/PublicationDocuments/QA%20NFE_150.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02D3-11F6-41B4-A3F6-305C1805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940</Words>
  <Characters>5363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ZDUS</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Swanton</dc:creator>
  <cp:lastModifiedBy>Pauline Swanton</cp:lastModifiedBy>
  <cp:revision>12</cp:revision>
  <cp:lastPrinted>2013-08-09T11:20:00Z</cp:lastPrinted>
  <dcterms:created xsi:type="dcterms:W3CDTF">2014-07-18T08:01:00Z</dcterms:created>
  <dcterms:modified xsi:type="dcterms:W3CDTF">2014-07-18T08:17:00Z</dcterms:modified>
</cp:coreProperties>
</file>