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FF2" w:rsidRDefault="000B2FF2" w:rsidP="00951FC9">
      <w:pPr>
        <w:jc w:val="center"/>
        <w:rPr>
          <w:b/>
          <w:sz w:val="48"/>
          <w:szCs w:val="48"/>
        </w:rPr>
      </w:pPr>
    </w:p>
    <w:p w:rsidR="000B2FF2" w:rsidRDefault="006F690F" w:rsidP="00951FC9">
      <w:pPr>
        <w:jc w:val="center"/>
        <w:rPr>
          <w:b/>
          <w:sz w:val="48"/>
          <w:szCs w:val="48"/>
        </w:rPr>
      </w:pPr>
      <w:r w:rsidRPr="00951325">
        <w:rPr>
          <w:b/>
          <w:noProof/>
          <w:sz w:val="48"/>
          <w:szCs w:val="48"/>
          <w:lang w:eastAsia="en-GB"/>
        </w:rPr>
        <w:drawing>
          <wp:inline distT="0" distB="0" distL="0" distR="0" wp14:anchorId="4A9F6C36" wp14:editId="61073240">
            <wp:extent cx="4411364" cy="985664"/>
            <wp:effectExtent l="0" t="0" r="8255" b="5080"/>
            <wp:docPr id="2" name="Picture 5" descr="SP4CE project web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P4CE project web s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1364" cy="985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6F690F" w:rsidRDefault="006F690F" w:rsidP="00951FC9">
      <w:pPr>
        <w:jc w:val="center"/>
        <w:rPr>
          <w:b/>
          <w:sz w:val="48"/>
          <w:szCs w:val="48"/>
        </w:rPr>
      </w:pPr>
    </w:p>
    <w:p w:rsidR="00951FC9" w:rsidRPr="00ED4558" w:rsidRDefault="00951FC9" w:rsidP="00951FC9">
      <w:pPr>
        <w:jc w:val="center"/>
        <w:rPr>
          <w:b/>
          <w:sz w:val="48"/>
          <w:szCs w:val="48"/>
        </w:rPr>
      </w:pPr>
      <w:r>
        <w:rPr>
          <w:b/>
          <w:sz w:val="48"/>
          <w:szCs w:val="48"/>
        </w:rPr>
        <w:t>Output O3</w:t>
      </w:r>
    </w:p>
    <w:p w:rsidR="00951FC9" w:rsidRPr="007F5B7E" w:rsidRDefault="00951FC9" w:rsidP="00951FC9">
      <w:pPr>
        <w:jc w:val="center"/>
      </w:pPr>
      <w:r w:rsidRPr="007F5B7E">
        <w:rPr>
          <w:b/>
          <w:bCs/>
          <w:sz w:val="48"/>
          <w:szCs w:val="48"/>
        </w:rPr>
        <w:t>Guidelines for consultants/enterprises</w:t>
      </w:r>
    </w:p>
    <w:p w:rsidR="000B2FF2" w:rsidRDefault="000B2FF2" w:rsidP="00951FC9">
      <w:pPr>
        <w:jc w:val="center"/>
        <w:rPr>
          <w:sz w:val="24"/>
          <w:szCs w:val="24"/>
        </w:rPr>
      </w:pPr>
    </w:p>
    <w:p w:rsidR="000B2FF2" w:rsidRDefault="000B2FF2" w:rsidP="00951FC9">
      <w:pPr>
        <w:jc w:val="center"/>
        <w:rPr>
          <w:sz w:val="24"/>
          <w:szCs w:val="24"/>
        </w:rPr>
      </w:pPr>
    </w:p>
    <w:p w:rsidR="000B2FF2" w:rsidRDefault="000B2FF2" w:rsidP="00951FC9">
      <w:pPr>
        <w:jc w:val="center"/>
        <w:rPr>
          <w:sz w:val="24"/>
          <w:szCs w:val="24"/>
        </w:rPr>
      </w:pPr>
    </w:p>
    <w:p w:rsidR="006F690F" w:rsidRDefault="006F690F" w:rsidP="00951FC9">
      <w:pPr>
        <w:jc w:val="center"/>
        <w:rPr>
          <w:sz w:val="24"/>
          <w:szCs w:val="24"/>
        </w:rPr>
      </w:pPr>
    </w:p>
    <w:p w:rsidR="006F690F" w:rsidRDefault="006F690F" w:rsidP="00951FC9">
      <w:pPr>
        <w:jc w:val="center"/>
        <w:rPr>
          <w:sz w:val="24"/>
          <w:szCs w:val="24"/>
        </w:rPr>
      </w:pPr>
    </w:p>
    <w:p w:rsidR="006F690F" w:rsidRDefault="006F690F" w:rsidP="00951FC9">
      <w:pPr>
        <w:jc w:val="center"/>
        <w:rPr>
          <w:sz w:val="24"/>
          <w:szCs w:val="24"/>
        </w:rPr>
      </w:pPr>
    </w:p>
    <w:p w:rsidR="006F690F" w:rsidRDefault="006F690F" w:rsidP="00951FC9">
      <w:pPr>
        <w:jc w:val="center"/>
        <w:rPr>
          <w:sz w:val="24"/>
          <w:szCs w:val="24"/>
        </w:rPr>
      </w:pPr>
    </w:p>
    <w:p w:rsidR="00951FC9" w:rsidRPr="00ED4558" w:rsidRDefault="00951FC9" w:rsidP="00951FC9">
      <w:pPr>
        <w:jc w:val="center"/>
        <w:rPr>
          <w:sz w:val="24"/>
          <w:szCs w:val="24"/>
        </w:rPr>
      </w:pPr>
      <w:r w:rsidRPr="00ED4558">
        <w:rPr>
          <w:sz w:val="24"/>
          <w:szCs w:val="24"/>
        </w:rPr>
        <w:t xml:space="preserve">Activity leader: </w:t>
      </w:r>
      <w:r>
        <w:rPr>
          <w:sz w:val="24"/>
          <w:szCs w:val="24"/>
        </w:rPr>
        <w:t>PRO-MED sp. z o. o.</w:t>
      </w:r>
    </w:p>
    <w:p w:rsidR="00951FC9" w:rsidRPr="00ED4558" w:rsidRDefault="00951FC9" w:rsidP="00951FC9">
      <w:pPr>
        <w:jc w:val="center"/>
        <w:rPr>
          <w:sz w:val="24"/>
          <w:szCs w:val="24"/>
        </w:rPr>
      </w:pPr>
      <w:r w:rsidRPr="00ED4558">
        <w:rPr>
          <w:sz w:val="24"/>
          <w:szCs w:val="24"/>
        </w:rPr>
        <w:t xml:space="preserve">Date of delivery: </w:t>
      </w:r>
      <w:r>
        <w:rPr>
          <w:sz w:val="24"/>
          <w:szCs w:val="24"/>
        </w:rPr>
        <w:t>2.04.2016</w:t>
      </w:r>
    </w:p>
    <w:p w:rsidR="00951FC9" w:rsidRPr="00690232" w:rsidRDefault="00951FC9" w:rsidP="00951FC9">
      <w:pPr>
        <w:rPr>
          <w:b/>
          <w:sz w:val="40"/>
          <w:szCs w:val="40"/>
        </w:rPr>
      </w:pPr>
      <w:r w:rsidRPr="00690232">
        <w:rPr>
          <w:b/>
          <w:sz w:val="40"/>
          <w:szCs w:val="40"/>
        </w:rPr>
        <w:br w:type="page"/>
      </w:r>
    </w:p>
    <w:p w:rsidR="00951FC9" w:rsidRPr="007F5B7E" w:rsidRDefault="00951FC9" w:rsidP="00951FC9">
      <w:pPr>
        <w:pStyle w:val="Heading1"/>
        <w:rPr>
          <w:rFonts w:asciiTheme="minorHAnsi" w:eastAsia="Calibri" w:hAnsiTheme="minorHAnsi"/>
          <w:color w:val="auto"/>
          <w:sz w:val="40"/>
          <w:szCs w:val="40"/>
          <w:lang w:eastAsia="en-US"/>
        </w:rPr>
      </w:pPr>
      <w:bookmarkStart w:id="0" w:name="_Toc447177941"/>
      <w:r>
        <w:rPr>
          <w:rFonts w:asciiTheme="minorHAnsi" w:eastAsia="Calibri" w:hAnsiTheme="minorHAnsi"/>
          <w:color w:val="auto"/>
          <w:sz w:val="40"/>
          <w:szCs w:val="40"/>
          <w:lang w:eastAsia="en-US"/>
        </w:rPr>
        <w:lastRenderedPageBreak/>
        <w:t>E</w:t>
      </w:r>
      <w:r w:rsidRPr="007F5B7E">
        <w:rPr>
          <w:rFonts w:asciiTheme="minorHAnsi" w:eastAsia="Calibri" w:hAnsiTheme="minorHAnsi"/>
          <w:color w:val="auto"/>
          <w:sz w:val="40"/>
          <w:szCs w:val="40"/>
          <w:lang w:eastAsia="en-US"/>
        </w:rPr>
        <w:t>xecutive summary</w:t>
      </w:r>
      <w:bookmarkEnd w:id="0"/>
    </w:p>
    <w:p w:rsidR="00951FC9" w:rsidRDefault="00951FC9" w:rsidP="00951FC9">
      <w:r>
        <w:t xml:space="preserve">This deliverable contains </w:t>
      </w:r>
      <w:r>
        <w:rPr>
          <w:rFonts w:eastAsia="Calibri"/>
        </w:rPr>
        <w:t>g</w:t>
      </w:r>
      <w:r w:rsidRPr="00A44BE6">
        <w:rPr>
          <w:rFonts w:eastAsia="Calibri"/>
        </w:rPr>
        <w:t>uidelines for consultants (enterprises)</w:t>
      </w:r>
      <w:r>
        <w:rPr>
          <w:rFonts w:eastAsia="Calibri"/>
        </w:rPr>
        <w:t xml:space="preserve"> who are </w:t>
      </w:r>
      <w:r>
        <w:t xml:space="preserve">users of the SP4CE portal.  It provides an overview of the portal and gives particular instructions on how to use it. </w:t>
      </w:r>
      <w:r w:rsidR="006346B2">
        <w:t xml:space="preserve"> Portal </w:t>
      </w:r>
      <w:r>
        <w:t xml:space="preserve">and Learning Rooms usage scenarios approach is used in order to explain </w:t>
      </w:r>
      <w:r w:rsidRPr="00E326D4">
        <w:t>how to navigate</w:t>
      </w:r>
      <w:r w:rsidR="00423F49">
        <w:t>,</w:t>
      </w:r>
      <w:r w:rsidR="006346B2">
        <w:t xml:space="preserve"> where and </w:t>
      </w:r>
      <w:r>
        <w:t xml:space="preserve">how to </w:t>
      </w:r>
      <w:r w:rsidR="006346B2">
        <w:t xml:space="preserve">send a project proposal, </w:t>
      </w:r>
      <w:r w:rsidR="006346B2">
        <w:t>how to gather ideas for problems to be solved</w:t>
      </w:r>
      <w:r w:rsidR="00423F49">
        <w:t>,</w:t>
      </w:r>
      <w:r w:rsidR="006346B2">
        <w:t xml:space="preserve"> how to </w:t>
      </w:r>
      <w:r>
        <w:t>register as a consultant</w:t>
      </w:r>
      <w:r w:rsidR="006346B2">
        <w:t xml:space="preserve"> in Learning Rooms</w:t>
      </w:r>
      <w:r w:rsidRPr="00E326D4">
        <w:t xml:space="preserve">, </w:t>
      </w:r>
      <w:r>
        <w:t>how to communicate with students,</w:t>
      </w:r>
      <w:r w:rsidR="00423F49">
        <w:t xml:space="preserve"> </w:t>
      </w:r>
      <w:bookmarkStart w:id="1" w:name="_GoBack"/>
      <w:bookmarkEnd w:id="1"/>
      <w:r w:rsidR="006346B2">
        <w:t>etc.</w:t>
      </w:r>
    </w:p>
    <w:p w:rsidR="00951FC9" w:rsidRPr="007F5B7E" w:rsidRDefault="00951FC9" w:rsidP="00951FC9">
      <w:pPr>
        <w:rPr>
          <w:rFonts w:eastAsia="Calibri" w:cstheme="majorBidi"/>
          <w:b/>
          <w:bCs/>
          <w:color w:val="365F91" w:themeColor="accent1" w:themeShade="BF"/>
        </w:rPr>
      </w:pPr>
      <w:r>
        <w:rPr>
          <w:rFonts w:eastAsia="Calibri"/>
          <w:sz w:val="36"/>
          <w:szCs w:val="36"/>
        </w:rPr>
        <w:br w:type="page"/>
      </w:r>
    </w:p>
    <w:p w:rsidR="00951FC9" w:rsidRPr="007F5B7E" w:rsidRDefault="00951FC9" w:rsidP="00951FC9">
      <w:pPr>
        <w:rPr>
          <w:b/>
          <w:sz w:val="40"/>
          <w:szCs w:val="40"/>
        </w:rPr>
      </w:pPr>
      <w:r w:rsidRPr="007F5B7E">
        <w:rPr>
          <w:b/>
          <w:sz w:val="40"/>
          <w:szCs w:val="40"/>
        </w:rPr>
        <w:lastRenderedPageBreak/>
        <w:t>Content</w:t>
      </w:r>
    </w:p>
    <w:p w:rsidR="00951FC9" w:rsidRPr="00763775" w:rsidRDefault="00951FC9" w:rsidP="00951FC9">
      <w:pPr>
        <w:pStyle w:val="ListParagraph"/>
        <w:numPr>
          <w:ilvl w:val="0"/>
          <w:numId w:val="2"/>
        </w:numPr>
        <w:ind w:left="0" w:firstLine="0"/>
        <w:rPr>
          <w:b/>
          <w:sz w:val="28"/>
          <w:szCs w:val="28"/>
        </w:rPr>
      </w:pPr>
      <w:r w:rsidRPr="00763775">
        <w:rPr>
          <w:b/>
          <w:sz w:val="28"/>
          <w:szCs w:val="28"/>
        </w:rPr>
        <w:t xml:space="preserve">About portal SP4CE </w:t>
      </w:r>
    </w:p>
    <w:p w:rsidR="00951FC9" w:rsidRPr="00763775" w:rsidRDefault="00951FC9" w:rsidP="00951FC9">
      <w:pPr>
        <w:pStyle w:val="ListParagraph"/>
        <w:numPr>
          <w:ilvl w:val="0"/>
          <w:numId w:val="2"/>
        </w:numPr>
        <w:ind w:left="0" w:firstLine="0"/>
        <w:rPr>
          <w:b/>
          <w:sz w:val="28"/>
          <w:szCs w:val="28"/>
        </w:rPr>
      </w:pPr>
      <w:r>
        <w:rPr>
          <w:b/>
          <w:sz w:val="28"/>
          <w:szCs w:val="28"/>
        </w:rPr>
        <w:t xml:space="preserve">How to use SP4CE portal </w:t>
      </w:r>
    </w:p>
    <w:p w:rsidR="00951FC9" w:rsidRPr="00BB7F72" w:rsidRDefault="00951FC9" w:rsidP="00951FC9">
      <w:pPr>
        <w:pStyle w:val="ListParagraph"/>
        <w:numPr>
          <w:ilvl w:val="0"/>
          <w:numId w:val="2"/>
        </w:numPr>
        <w:ind w:left="0" w:firstLine="0"/>
        <w:rPr>
          <w:b/>
          <w:sz w:val="28"/>
          <w:szCs w:val="28"/>
        </w:rPr>
      </w:pPr>
      <w:r w:rsidRPr="00763775">
        <w:rPr>
          <w:b/>
          <w:sz w:val="28"/>
          <w:szCs w:val="28"/>
        </w:rPr>
        <w:t>Portal  usage scenarios</w:t>
      </w:r>
      <w:r>
        <w:rPr>
          <w:b/>
          <w:sz w:val="28"/>
          <w:szCs w:val="28"/>
        </w:rPr>
        <w:t xml:space="preserve"> </w:t>
      </w:r>
    </w:p>
    <w:p w:rsidR="00951FC9" w:rsidRPr="00BB7F72" w:rsidRDefault="00951FC9" w:rsidP="00951FC9">
      <w:pPr>
        <w:pStyle w:val="ListParagraph"/>
        <w:numPr>
          <w:ilvl w:val="0"/>
          <w:numId w:val="2"/>
        </w:numPr>
        <w:ind w:left="0" w:firstLine="0"/>
        <w:rPr>
          <w:b/>
          <w:sz w:val="28"/>
          <w:szCs w:val="28"/>
        </w:rPr>
      </w:pPr>
      <w:r w:rsidRPr="00BB7F72">
        <w:rPr>
          <w:b/>
          <w:sz w:val="28"/>
          <w:szCs w:val="28"/>
        </w:rPr>
        <w:t xml:space="preserve">Learning Rooms usage scenarios </w:t>
      </w:r>
      <w:r w:rsidRPr="00BB7F72">
        <w:rPr>
          <w:b/>
          <w:sz w:val="28"/>
          <w:szCs w:val="28"/>
        </w:rPr>
        <w:br w:type="page"/>
      </w:r>
    </w:p>
    <w:p w:rsidR="00951FC9" w:rsidRPr="00763775" w:rsidRDefault="00951FC9" w:rsidP="00951FC9">
      <w:pPr>
        <w:rPr>
          <w:b/>
          <w:sz w:val="28"/>
          <w:szCs w:val="28"/>
        </w:rPr>
      </w:pPr>
    </w:p>
    <w:p w:rsidR="00951FC9" w:rsidRPr="007F5B7E" w:rsidRDefault="00951FC9" w:rsidP="00951FC9">
      <w:pPr>
        <w:pStyle w:val="ListParagraph"/>
        <w:numPr>
          <w:ilvl w:val="0"/>
          <w:numId w:val="1"/>
        </w:numPr>
        <w:tabs>
          <w:tab w:val="left" w:pos="284"/>
        </w:tabs>
        <w:ind w:left="0" w:firstLine="0"/>
        <w:rPr>
          <w:b/>
          <w:sz w:val="40"/>
          <w:szCs w:val="40"/>
          <w:lang w:val="pl-PL"/>
        </w:rPr>
      </w:pPr>
      <w:r>
        <w:rPr>
          <w:b/>
          <w:sz w:val="40"/>
          <w:szCs w:val="40"/>
          <w:lang w:val="pl-PL"/>
        </w:rPr>
        <w:t xml:space="preserve">About portal SP4CE </w:t>
      </w:r>
    </w:p>
    <w:p w:rsidR="00951FC9" w:rsidRDefault="00951FC9" w:rsidP="00951FC9">
      <w:pPr>
        <w:spacing w:after="0" w:line="240" w:lineRule="auto"/>
        <w:jc w:val="both"/>
      </w:pPr>
      <w:r>
        <w:tab/>
        <w:t>The main purpose of the p</w:t>
      </w:r>
      <w:r w:rsidRPr="007A227B">
        <w:t xml:space="preserve">ortal </w:t>
      </w:r>
      <w:r>
        <w:t xml:space="preserve">SP4CE is addressing </w:t>
      </w:r>
      <w:r w:rsidRPr="007A227B">
        <w:t>aims and needs identified in Bruges Communiqué on enhanced European cooperation in vocat</w:t>
      </w:r>
      <w:r>
        <w:t xml:space="preserve">ional education and training, especially </w:t>
      </w:r>
      <w:r w:rsidRPr="007A227B">
        <w:t>"improving the quality and efficiency of vet and enhancing its attr</w:t>
      </w:r>
      <w:r>
        <w:t>activeness and relevance" and "e</w:t>
      </w:r>
      <w:r w:rsidRPr="007A227B">
        <w:t>nhancing creativity, innovation and entrepreneurship"</w:t>
      </w:r>
    </w:p>
    <w:p w:rsidR="00951FC9" w:rsidRDefault="00951FC9" w:rsidP="00951FC9">
      <w:pPr>
        <w:spacing w:after="0" w:line="240" w:lineRule="auto"/>
        <w:jc w:val="both"/>
      </w:pPr>
      <w:r>
        <w:tab/>
        <w:t xml:space="preserve">SP4CE portal </w:t>
      </w:r>
      <w:r w:rsidRPr="007A227B">
        <w:t>provide</w:t>
      </w:r>
      <w:r>
        <w:t>s the space for p</w:t>
      </w:r>
      <w:r w:rsidRPr="007A227B">
        <w:t>roblems to be solved, questions to be answered</w:t>
      </w:r>
      <w:r>
        <w:t>.  Wi</w:t>
      </w:r>
      <w:r w:rsidRPr="007A227B">
        <w:t>thin the project the enterprises will publish them</w:t>
      </w:r>
      <w:r>
        <w:t xml:space="preserve">. It supports not only individual work </w:t>
      </w:r>
      <w:r w:rsidRPr="007A227B">
        <w:t>towards the problem solution</w:t>
      </w:r>
      <w:r>
        <w:t xml:space="preserve"> but also creation of groups. </w:t>
      </w:r>
      <w:r w:rsidRPr="007A227B">
        <w:t xml:space="preserve"> </w:t>
      </w:r>
      <w:r>
        <w:t xml:space="preserve">In the portal mentoring </w:t>
      </w:r>
      <w:proofErr w:type="gramStart"/>
      <w:r>
        <w:t xml:space="preserve">and </w:t>
      </w:r>
      <w:r w:rsidRPr="007A227B">
        <w:t xml:space="preserve"> coaching</w:t>
      </w:r>
      <w:proofErr w:type="gramEnd"/>
      <w:r>
        <w:t xml:space="preserve"> approaches are implemented. </w:t>
      </w:r>
      <w:proofErr w:type="gramStart"/>
      <w:r>
        <w:t>It  means</w:t>
      </w:r>
      <w:proofErr w:type="gramEnd"/>
      <w:r>
        <w:t xml:space="preserve"> that teams get</w:t>
      </w:r>
      <w:r w:rsidRPr="007A227B">
        <w:t xml:space="preserve"> support provided by mentors (from</w:t>
      </w:r>
      <w:r>
        <w:t xml:space="preserve"> amon</w:t>
      </w:r>
      <w:r w:rsidRPr="007A227B">
        <w:t>g trainers staff) and coaches (from among the enterprises staff)</w:t>
      </w:r>
      <w:r>
        <w:t>.  The portal enables also p</w:t>
      </w:r>
      <w:r w:rsidRPr="007A227B">
        <w:t>resentation of developed solutions</w:t>
      </w:r>
      <w:r>
        <w:t xml:space="preserve"> and publishing of the chosen one.</w:t>
      </w:r>
    </w:p>
    <w:p w:rsidR="00951FC9" w:rsidRDefault="00951FC9" w:rsidP="00951FC9">
      <w:pPr>
        <w:spacing w:after="0" w:line="240" w:lineRule="auto"/>
        <w:jc w:val="both"/>
      </w:pPr>
      <w:r>
        <w:t xml:space="preserve">There are following benefits of the portal </w:t>
      </w:r>
      <w:proofErr w:type="gramStart"/>
      <w:r>
        <w:t>usage :</w:t>
      </w:r>
      <w:proofErr w:type="gramEnd"/>
    </w:p>
    <w:p w:rsidR="00951FC9" w:rsidRDefault="00951FC9" w:rsidP="00951FC9">
      <w:pPr>
        <w:pStyle w:val="ListParagraph"/>
        <w:numPr>
          <w:ilvl w:val="0"/>
          <w:numId w:val="3"/>
        </w:numPr>
        <w:spacing w:after="0" w:line="240" w:lineRule="auto"/>
        <w:jc w:val="both"/>
      </w:pPr>
      <w:r>
        <w:t>Enabling repository of the accepted and implemented solutions to the various problems available to general public.</w:t>
      </w:r>
    </w:p>
    <w:p w:rsidR="00951FC9" w:rsidRDefault="00951FC9" w:rsidP="00951FC9">
      <w:pPr>
        <w:pStyle w:val="ListParagraph"/>
        <w:numPr>
          <w:ilvl w:val="0"/>
          <w:numId w:val="3"/>
        </w:numPr>
        <w:spacing w:after="0" w:line="240" w:lineRule="auto"/>
        <w:jc w:val="both"/>
      </w:pPr>
      <w:r>
        <w:t>Supporting an international cooperation towards the solutions to various problems in 5 languages, including English.</w:t>
      </w:r>
    </w:p>
    <w:p w:rsidR="00951FC9" w:rsidRDefault="00951FC9" w:rsidP="00951FC9">
      <w:pPr>
        <w:pStyle w:val="ListParagraph"/>
        <w:numPr>
          <w:ilvl w:val="0"/>
          <w:numId w:val="3"/>
        </w:numPr>
        <w:spacing w:after="0" w:line="240" w:lineRule="auto"/>
        <w:jc w:val="both"/>
      </w:pPr>
      <w:r>
        <w:t xml:space="preserve">Encouraging young people to work as designers, inventors, and creators. </w:t>
      </w:r>
    </w:p>
    <w:p w:rsidR="00951FC9" w:rsidRDefault="00951FC9" w:rsidP="00951FC9">
      <w:pPr>
        <w:pStyle w:val="ListParagraph"/>
        <w:numPr>
          <w:ilvl w:val="0"/>
          <w:numId w:val="3"/>
        </w:numPr>
        <w:spacing w:after="0" w:line="240" w:lineRule="auto"/>
        <w:jc w:val="both"/>
      </w:pPr>
      <w:r>
        <w:t>Supporting of sense of initiative and entrepreneurship.</w:t>
      </w:r>
    </w:p>
    <w:p w:rsidR="00951FC9" w:rsidRDefault="00951FC9" w:rsidP="00951FC9">
      <w:pPr>
        <w:pStyle w:val="ListParagraph"/>
        <w:numPr>
          <w:ilvl w:val="0"/>
          <w:numId w:val="3"/>
        </w:numPr>
        <w:spacing w:after="0" w:line="240" w:lineRule="auto"/>
        <w:jc w:val="both"/>
      </w:pPr>
      <w:r>
        <w:t>Improving levels of skills for employability of students.</w:t>
      </w:r>
    </w:p>
    <w:p w:rsidR="00951FC9" w:rsidRDefault="00951FC9" w:rsidP="00951FC9">
      <w:pPr>
        <w:pStyle w:val="ListParagraph"/>
        <w:numPr>
          <w:ilvl w:val="0"/>
          <w:numId w:val="3"/>
        </w:numPr>
        <w:spacing w:after="0" w:line="240" w:lineRule="auto"/>
        <w:jc w:val="both"/>
      </w:pPr>
      <w:r>
        <w:t xml:space="preserve">Introducing new </w:t>
      </w:r>
      <w:proofErr w:type="gramStart"/>
      <w:r>
        <w:t>learning  and</w:t>
      </w:r>
      <w:proofErr w:type="gramEnd"/>
      <w:r>
        <w:t xml:space="preserve"> cooperation methods implemented into daily activities of enterprises.</w:t>
      </w:r>
    </w:p>
    <w:p w:rsidR="00951FC9" w:rsidRDefault="00951FC9" w:rsidP="00951FC9">
      <w:pPr>
        <w:pStyle w:val="ListParagraph"/>
        <w:numPr>
          <w:ilvl w:val="0"/>
          <w:numId w:val="3"/>
        </w:numPr>
        <w:spacing w:after="0" w:line="240" w:lineRule="auto"/>
        <w:jc w:val="both"/>
      </w:pPr>
      <w:r>
        <w:t>Increasing opportunities for professional development of all target groups.</w:t>
      </w:r>
    </w:p>
    <w:p w:rsidR="00951FC9" w:rsidRDefault="00951FC9" w:rsidP="00951FC9">
      <w:pPr>
        <w:pStyle w:val="ListParagraph"/>
        <w:numPr>
          <w:ilvl w:val="0"/>
          <w:numId w:val="3"/>
        </w:numPr>
        <w:spacing w:after="0" w:line="240" w:lineRule="auto"/>
        <w:jc w:val="both"/>
      </w:pPr>
      <w:r>
        <w:t xml:space="preserve">Increasing labour market relevance of learning provision and qualifications and reinforcing links between </w:t>
      </w:r>
      <w:proofErr w:type="gramStart"/>
      <w:r>
        <w:t>education</w:t>
      </w:r>
      <w:proofErr w:type="gramEnd"/>
      <w:r>
        <w:t>, training or the youth fields with the world of work.</w:t>
      </w:r>
    </w:p>
    <w:p w:rsidR="00951FC9" w:rsidRDefault="00951FC9" w:rsidP="00951FC9">
      <w:pPr>
        <w:pStyle w:val="ListParagraph"/>
        <w:numPr>
          <w:ilvl w:val="0"/>
          <w:numId w:val="3"/>
        </w:numPr>
        <w:spacing w:after="0" w:line="240" w:lineRule="auto"/>
        <w:jc w:val="both"/>
      </w:pPr>
      <w:r>
        <w:t>Promoting take-up of innovative practices in education, training and youth by supporting personalised learning approaches, collaborative learning and critical thinking, strategic use of Information and CT, Open Educational Resources (OER), open and flexible learning, virtual mobility and other innovative learning methods,</w:t>
      </w:r>
    </w:p>
    <w:p w:rsidR="00951FC9" w:rsidRPr="007A227B" w:rsidRDefault="00951FC9" w:rsidP="00951FC9">
      <w:pPr>
        <w:pStyle w:val="ListParagraph"/>
        <w:numPr>
          <w:ilvl w:val="0"/>
          <w:numId w:val="3"/>
        </w:numPr>
        <w:spacing w:after="0" w:line="240" w:lineRule="auto"/>
        <w:jc w:val="both"/>
      </w:pPr>
      <w:r>
        <w:t>Enhancing the professional development of those working or active in the education, training and youth fields by innovating and increasing the quality and range of initial and continuing training, including new pedagogies, ICT-based methodologies and use of OER.</w:t>
      </w:r>
      <w:r w:rsidRPr="007A227B">
        <w:t xml:space="preserve"> </w:t>
      </w:r>
      <w:r w:rsidRPr="007A227B">
        <w:br w:type="page"/>
      </w:r>
    </w:p>
    <w:p w:rsidR="00951FC9" w:rsidRDefault="00951FC9" w:rsidP="00951FC9">
      <w:pPr>
        <w:pStyle w:val="ListParagraph"/>
        <w:numPr>
          <w:ilvl w:val="0"/>
          <w:numId w:val="1"/>
        </w:numPr>
        <w:tabs>
          <w:tab w:val="left" w:pos="284"/>
        </w:tabs>
        <w:ind w:left="0" w:firstLine="0"/>
        <w:rPr>
          <w:b/>
          <w:sz w:val="40"/>
          <w:szCs w:val="40"/>
          <w:lang w:val="pl-PL"/>
        </w:rPr>
      </w:pPr>
      <w:r>
        <w:rPr>
          <w:b/>
          <w:sz w:val="40"/>
          <w:szCs w:val="40"/>
          <w:lang w:val="pl-PL"/>
        </w:rPr>
        <w:lastRenderedPageBreak/>
        <w:t>How to use SP4CE portal</w:t>
      </w:r>
    </w:p>
    <w:p w:rsidR="00951FC9" w:rsidRDefault="00951FC9" w:rsidP="00951FC9">
      <w:pPr>
        <w:pStyle w:val="ListParagraph"/>
        <w:numPr>
          <w:ilvl w:val="0"/>
          <w:numId w:val="1"/>
        </w:numPr>
        <w:tabs>
          <w:tab w:val="left" w:pos="284"/>
        </w:tabs>
        <w:ind w:left="0" w:firstLine="0"/>
        <w:rPr>
          <w:b/>
          <w:sz w:val="40"/>
          <w:szCs w:val="40"/>
          <w:lang w:val="pl-PL"/>
        </w:rPr>
      </w:pPr>
      <w:r>
        <w:rPr>
          <w:b/>
          <w:sz w:val="40"/>
          <w:szCs w:val="40"/>
          <w:lang w:val="pl-PL"/>
        </w:rPr>
        <w:t>Portal usage scenarios</w:t>
      </w:r>
    </w:p>
    <w:p w:rsidR="00951FC9" w:rsidRDefault="00951FC9" w:rsidP="00951FC9">
      <w:pPr>
        <w:pStyle w:val="ListParagraph"/>
        <w:numPr>
          <w:ilvl w:val="0"/>
          <w:numId w:val="1"/>
        </w:numPr>
        <w:tabs>
          <w:tab w:val="left" w:pos="284"/>
        </w:tabs>
        <w:ind w:left="0" w:firstLine="0"/>
        <w:rPr>
          <w:b/>
          <w:sz w:val="40"/>
          <w:szCs w:val="40"/>
          <w:lang w:val="pl-PL"/>
        </w:rPr>
      </w:pPr>
      <w:r>
        <w:rPr>
          <w:b/>
          <w:sz w:val="40"/>
          <w:szCs w:val="40"/>
          <w:lang w:val="pl-PL"/>
        </w:rPr>
        <w:t xml:space="preserve">Learning Rooms </w:t>
      </w:r>
      <w:r>
        <w:rPr>
          <w:b/>
          <w:sz w:val="40"/>
          <w:szCs w:val="40"/>
          <w:lang w:val="pl-PL"/>
        </w:rPr>
        <w:t>usage scenarios</w:t>
      </w:r>
    </w:p>
    <w:p w:rsidR="00951FC9" w:rsidRDefault="00951FC9" w:rsidP="00951FC9">
      <w:pPr>
        <w:pStyle w:val="ListParagraph"/>
        <w:tabs>
          <w:tab w:val="left" w:pos="284"/>
        </w:tabs>
        <w:ind w:left="0"/>
        <w:rPr>
          <w:b/>
          <w:sz w:val="40"/>
          <w:szCs w:val="40"/>
          <w:lang w:val="pl-PL"/>
        </w:rPr>
      </w:pPr>
    </w:p>
    <w:p w:rsidR="00644751" w:rsidRDefault="00644751"/>
    <w:sectPr w:rsidR="006447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01" w:rsidRDefault="005A6401" w:rsidP="000B2FF2">
      <w:pPr>
        <w:spacing w:after="0" w:line="240" w:lineRule="auto"/>
      </w:pPr>
      <w:r>
        <w:separator/>
      </w:r>
    </w:p>
  </w:endnote>
  <w:endnote w:type="continuationSeparator" w:id="0">
    <w:p w:rsidR="005A6401" w:rsidRDefault="005A6401" w:rsidP="000B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F2" w:rsidRDefault="000B2FF2">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28"/>
    </w:tblGrid>
    <w:tr w:rsidR="000B2FF2" w:rsidRPr="000B605B" w:rsidTr="00461A1A">
      <w:tc>
        <w:tcPr>
          <w:tcW w:w="2660" w:type="dxa"/>
        </w:tcPr>
        <w:p w:rsidR="000B2FF2" w:rsidRPr="000B605B" w:rsidRDefault="000B2FF2" w:rsidP="00461A1A">
          <w:pPr>
            <w:rPr>
              <w:sz w:val="16"/>
              <w:szCs w:val="16"/>
            </w:rPr>
          </w:pPr>
          <w:r w:rsidRPr="000B605B">
            <w:rPr>
              <w:noProof/>
              <w:sz w:val="16"/>
              <w:szCs w:val="16"/>
              <w:lang w:eastAsia="en-GB"/>
            </w:rPr>
            <w:drawing>
              <wp:inline distT="0" distB="0" distL="0" distR="0" wp14:anchorId="1DC59C9D" wp14:editId="4115F1FA">
                <wp:extent cx="1524000" cy="548640"/>
                <wp:effectExtent l="0" t="0" r="0" b="381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jpg"/>
                        <pic:cNvPicPr/>
                      </pic:nvPicPr>
                      <pic:blipFill>
                        <a:blip r:embed="rId1">
                          <a:extLst>
                            <a:ext uri="{28A0092B-C50C-407E-A947-70E740481C1C}">
                              <a14:useLocalDpi xmlns:a14="http://schemas.microsoft.com/office/drawing/2010/main" val="0"/>
                            </a:ext>
                          </a:extLst>
                        </a:blip>
                        <a:stretch>
                          <a:fillRect/>
                        </a:stretch>
                      </pic:blipFill>
                      <pic:spPr>
                        <a:xfrm>
                          <a:off x="0" y="0"/>
                          <a:ext cx="1524000" cy="548640"/>
                        </a:xfrm>
                        <a:prstGeom prst="rect">
                          <a:avLst/>
                        </a:prstGeom>
                      </pic:spPr>
                    </pic:pic>
                  </a:graphicData>
                </a:graphic>
              </wp:inline>
            </w:drawing>
          </w:r>
        </w:p>
      </w:tc>
      <w:tc>
        <w:tcPr>
          <w:tcW w:w="6628" w:type="dxa"/>
        </w:tcPr>
        <w:p w:rsidR="000B2FF2" w:rsidRPr="000B605B" w:rsidRDefault="000B2FF2" w:rsidP="00461A1A">
          <w:pPr>
            <w:jc w:val="both"/>
            <w:rPr>
              <w:rFonts w:eastAsia="Times New Roman" w:cs="Arial"/>
              <w:i/>
              <w:sz w:val="16"/>
              <w:szCs w:val="16"/>
              <w:lang w:eastAsia="en-GB"/>
            </w:rPr>
          </w:pPr>
          <w:r w:rsidRPr="000B605B">
            <w:rPr>
              <w:rFonts w:eastAsia="Times New Roman" w:cs="Arial"/>
              <w:i/>
              <w:sz w:val="16"/>
              <w:szCs w:val="16"/>
              <w:lang w:eastAsia="en-GB"/>
            </w:rPr>
            <w:t xml:space="preserve">This project has been funded with support from the European Commission under the ERASMUS+ Programme. This publication reflects the views </w:t>
          </w:r>
          <w:proofErr w:type="spellStart"/>
          <w:r w:rsidRPr="000B605B">
            <w:rPr>
              <w:rFonts w:eastAsia="Times New Roman" w:cs="Arial"/>
              <w:i/>
              <w:sz w:val="16"/>
              <w:szCs w:val="16"/>
              <w:lang w:eastAsia="en-GB"/>
            </w:rPr>
            <w:t>onlyof</w:t>
          </w:r>
          <w:proofErr w:type="spellEnd"/>
          <w:r w:rsidRPr="000B605B">
            <w:rPr>
              <w:rFonts w:eastAsia="Times New Roman" w:cs="Arial"/>
              <w:i/>
              <w:sz w:val="16"/>
              <w:szCs w:val="16"/>
              <w:lang w:eastAsia="en-GB"/>
            </w:rPr>
            <w:t xml:space="preserve"> the author, and the Commission cannot be held responsible for any use which may be made of the information contained therein. </w:t>
          </w:r>
        </w:p>
      </w:tc>
    </w:tr>
  </w:tbl>
  <w:p w:rsidR="000B2FF2" w:rsidRDefault="000B2FF2" w:rsidP="000B2FF2">
    <w:pPr>
      <w:pStyle w:val="Footer"/>
      <w:jc w:val="center"/>
    </w:pPr>
    <w:r>
      <w:fldChar w:fldCharType="begin"/>
    </w:r>
    <w:r>
      <w:instrText>PAGE   \* MERGEFORMAT</w:instrText>
    </w:r>
    <w:r>
      <w:fldChar w:fldCharType="separate"/>
    </w:r>
    <w:r w:rsidR="00592809" w:rsidRPr="00592809">
      <w:rPr>
        <w:noProof/>
        <w:lang w:val="pl-PL"/>
      </w:rPr>
      <w:t>5</w:t>
    </w:r>
    <w:r>
      <w:fldChar w:fldCharType="end"/>
    </w:r>
  </w:p>
  <w:p w:rsidR="000B2FF2" w:rsidRDefault="000B2FF2">
    <w:pPr>
      <w:pStyle w:val="Footer"/>
    </w:pPr>
  </w:p>
  <w:p w:rsidR="000B2FF2" w:rsidRDefault="000B2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01" w:rsidRDefault="005A6401" w:rsidP="000B2FF2">
      <w:pPr>
        <w:spacing w:after="0" w:line="240" w:lineRule="auto"/>
      </w:pPr>
      <w:r>
        <w:separator/>
      </w:r>
    </w:p>
  </w:footnote>
  <w:footnote w:type="continuationSeparator" w:id="0">
    <w:p w:rsidR="005A6401" w:rsidRDefault="005A6401" w:rsidP="000B2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F2" w:rsidRDefault="000B2FF2">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B2FF2" w:rsidTr="00461A1A">
      <w:tc>
        <w:tcPr>
          <w:tcW w:w="4644" w:type="dxa"/>
        </w:tcPr>
        <w:p w:rsidR="000B2FF2" w:rsidRDefault="000B2FF2" w:rsidP="00461A1A">
          <w:pPr>
            <w:pStyle w:val="Gwka"/>
          </w:pPr>
          <w:r w:rsidRPr="00951325">
            <w:rPr>
              <w:b/>
              <w:noProof/>
              <w:sz w:val="48"/>
              <w:szCs w:val="48"/>
              <w:lang w:eastAsia="en-GB"/>
            </w:rPr>
            <w:drawing>
              <wp:inline distT="0" distB="0" distL="0" distR="0" wp14:anchorId="2F23D03B" wp14:editId="0BF82614">
                <wp:extent cx="1435100" cy="320654"/>
                <wp:effectExtent l="0" t="0" r="0" b="3810"/>
                <wp:docPr id="26" name="Picture 5" descr="SP4CE project web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P4CE project web s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1141" cy="322004"/>
                        </a:xfrm>
                        <a:prstGeom prst="rect">
                          <a:avLst/>
                        </a:prstGeom>
                        <a:noFill/>
                        <a:ln>
                          <a:noFill/>
                        </a:ln>
                        <a:extLst/>
                      </pic:spPr>
                    </pic:pic>
                  </a:graphicData>
                </a:graphic>
              </wp:inline>
            </w:drawing>
          </w:r>
        </w:p>
      </w:tc>
      <w:tc>
        <w:tcPr>
          <w:tcW w:w="4644" w:type="dxa"/>
        </w:tcPr>
        <w:p w:rsidR="000B2FF2" w:rsidRPr="00C21C32" w:rsidRDefault="000B2FF2" w:rsidP="00461A1A">
          <w:pPr>
            <w:pStyle w:val="Gwka"/>
            <w:jc w:val="right"/>
            <w:rPr>
              <w:rFonts w:cs="Arial"/>
              <w:b/>
              <w:i/>
              <w:color w:val="000000"/>
              <w:sz w:val="24"/>
              <w:szCs w:val="24"/>
            </w:rPr>
          </w:pPr>
          <w:r>
            <w:rPr>
              <w:rFonts w:cs="Arial"/>
              <w:b/>
              <w:i/>
              <w:color w:val="000000"/>
              <w:sz w:val="24"/>
              <w:szCs w:val="24"/>
            </w:rPr>
            <w:t>2014-1-PL1-KA200 – 003341</w:t>
          </w:r>
        </w:p>
        <w:p w:rsidR="000B2FF2" w:rsidRDefault="000B2FF2" w:rsidP="00461A1A">
          <w:pPr>
            <w:pStyle w:val="Gwka"/>
            <w:jc w:val="right"/>
          </w:pPr>
        </w:p>
      </w:tc>
    </w:tr>
  </w:tbl>
  <w:p w:rsidR="000B2FF2" w:rsidRDefault="000B2FF2">
    <w:pPr>
      <w:pStyle w:val="Header"/>
    </w:pPr>
  </w:p>
  <w:p w:rsidR="000B2FF2" w:rsidRDefault="000B2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5AD"/>
    <w:multiLevelType w:val="hybridMultilevel"/>
    <w:tmpl w:val="CB34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4E1AFA"/>
    <w:multiLevelType w:val="multilevel"/>
    <w:tmpl w:val="7E1A31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nsid w:val="6F7366A9"/>
    <w:multiLevelType w:val="hybridMultilevel"/>
    <w:tmpl w:val="6E309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C9"/>
    <w:rsid w:val="000B2FF2"/>
    <w:rsid w:val="00423F49"/>
    <w:rsid w:val="00592809"/>
    <w:rsid w:val="005A6401"/>
    <w:rsid w:val="006346B2"/>
    <w:rsid w:val="00644751"/>
    <w:rsid w:val="006F690F"/>
    <w:rsid w:val="00951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FC9"/>
  </w:style>
  <w:style w:type="paragraph" w:styleId="Heading1">
    <w:name w:val="heading 1"/>
    <w:basedOn w:val="Normal"/>
    <w:next w:val="Normal"/>
    <w:link w:val="Heading1Char"/>
    <w:uiPriority w:val="9"/>
    <w:qFormat/>
    <w:rsid w:val="00951FC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FC9"/>
    <w:rPr>
      <w:rFonts w:asciiTheme="majorHAnsi" w:eastAsiaTheme="majorEastAsia" w:hAnsiTheme="majorHAnsi" w:cstheme="majorBidi"/>
      <w:b/>
      <w:bCs/>
      <w:color w:val="365F91" w:themeColor="accent1" w:themeShade="BF"/>
      <w:sz w:val="28"/>
      <w:szCs w:val="28"/>
      <w:lang w:eastAsia="sk-SK"/>
    </w:rPr>
  </w:style>
  <w:style w:type="paragraph" w:styleId="ListParagraph">
    <w:name w:val="List Paragraph"/>
    <w:basedOn w:val="Normal"/>
    <w:uiPriority w:val="34"/>
    <w:qFormat/>
    <w:rsid w:val="00951FC9"/>
    <w:pPr>
      <w:ind w:left="720"/>
      <w:contextualSpacing/>
    </w:pPr>
  </w:style>
  <w:style w:type="paragraph" w:styleId="Header">
    <w:name w:val="header"/>
    <w:basedOn w:val="Normal"/>
    <w:link w:val="HeaderChar"/>
    <w:uiPriority w:val="99"/>
    <w:unhideWhenUsed/>
    <w:rsid w:val="000B2FF2"/>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0B2FF2"/>
  </w:style>
  <w:style w:type="paragraph" w:styleId="Footer">
    <w:name w:val="footer"/>
    <w:basedOn w:val="Normal"/>
    <w:link w:val="FooterChar"/>
    <w:uiPriority w:val="99"/>
    <w:unhideWhenUsed/>
    <w:rsid w:val="000B2F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2FF2"/>
  </w:style>
  <w:style w:type="paragraph" w:styleId="BalloonText">
    <w:name w:val="Balloon Text"/>
    <w:basedOn w:val="Normal"/>
    <w:link w:val="BalloonTextChar"/>
    <w:uiPriority w:val="99"/>
    <w:semiHidden/>
    <w:unhideWhenUsed/>
    <w:rsid w:val="000B2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FF2"/>
    <w:rPr>
      <w:rFonts w:ascii="Tahoma" w:hAnsi="Tahoma" w:cs="Tahoma"/>
      <w:sz w:val="16"/>
      <w:szCs w:val="16"/>
    </w:rPr>
  </w:style>
  <w:style w:type="table" w:styleId="TableGrid">
    <w:name w:val="Table Grid"/>
    <w:basedOn w:val="TableNormal"/>
    <w:uiPriority w:val="59"/>
    <w:rsid w:val="000B2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ka">
    <w:name w:val="Główka"/>
    <w:basedOn w:val="Normal"/>
    <w:uiPriority w:val="99"/>
    <w:unhideWhenUsed/>
    <w:rsid w:val="000B2FF2"/>
    <w:pPr>
      <w:tabs>
        <w:tab w:val="center" w:pos="4536"/>
        <w:tab w:val="right" w:pos="9072"/>
      </w:tabs>
      <w:suppressAutoHyphen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FC9"/>
  </w:style>
  <w:style w:type="paragraph" w:styleId="Heading1">
    <w:name w:val="heading 1"/>
    <w:basedOn w:val="Normal"/>
    <w:next w:val="Normal"/>
    <w:link w:val="Heading1Char"/>
    <w:uiPriority w:val="9"/>
    <w:qFormat/>
    <w:rsid w:val="00951FC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FC9"/>
    <w:rPr>
      <w:rFonts w:asciiTheme="majorHAnsi" w:eastAsiaTheme="majorEastAsia" w:hAnsiTheme="majorHAnsi" w:cstheme="majorBidi"/>
      <w:b/>
      <w:bCs/>
      <w:color w:val="365F91" w:themeColor="accent1" w:themeShade="BF"/>
      <w:sz w:val="28"/>
      <w:szCs w:val="28"/>
      <w:lang w:eastAsia="sk-SK"/>
    </w:rPr>
  </w:style>
  <w:style w:type="paragraph" w:styleId="ListParagraph">
    <w:name w:val="List Paragraph"/>
    <w:basedOn w:val="Normal"/>
    <w:uiPriority w:val="34"/>
    <w:qFormat/>
    <w:rsid w:val="00951FC9"/>
    <w:pPr>
      <w:ind w:left="720"/>
      <w:contextualSpacing/>
    </w:pPr>
  </w:style>
  <w:style w:type="paragraph" w:styleId="Header">
    <w:name w:val="header"/>
    <w:basedOn w:val="Normal"/>
    <w:link w:val="HeaderChar"/>
    <w:uiPriority w:val="99"/>
    <w:unhideWhenUsed/>
    <w:rsid w:val="000B2FF2"/>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0B2FF2"/>
  </w:style>
  <w:style w:type="paragraph" w:styleId="Footer">
    <w:name w:val="footer"/>
    <w:basedOn w:val="Normal"/>
    <w:link w:val="FooterChar"/>
    <w:uiPriority w:val="99"/>
    <w:unhideWhenUsed/>
    <w:rsid w:val="000B2F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2FF2"/>
  </w:style>
  <w:style w:type="paragraph" w:styleId="BalloonText">
    <w:name w:val="Balloon Text"/>
    <w:basedOn w:val="Normal"/>
    <w:link w:val="BalloonTextChar"/>
    <w:uiPriority w:val="99"/>
    <w:semiHidden/>
    <w:unhideWhenUsed/>
    <w:rsid w:val="000B2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FF2"/>
    <w:rPr>
      <w:rFonts w:ascii="Tahoma" w:hAnsi="Tahoma" w:cs="Tahoma"/>
      <w:sz w:val="16"/>
      <w:szCs w:val="16"/>
    </w:rPr>
  </w:style>
  <w:style w:type="table" w:styleId="TableGrid">
    <w:name w:val="Table Grid"/>
    <w:basedOn w:val="TableNormal"/>
    <w:uiPriority w:val="59"/>
    <w:rsid w:val="000B2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ka">
    <w:name w:val="Główka"/>
    <w:basedOn w:val="Normal"/>
    <w:uiPriority w:val="99"/>
    <w:unhideWhenUsed/>
    <w:rsid w:val="000B2FF2"/>
    <w:pPr>
      <w:tabs>
        <w:tab w:val="center" w:pos="4536"/>
        <w:tab w:val="right" w:pos="9072"/>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dc:creator>
  <cp:lastModifiedBy>anka</cp:lastModifiedBy>
  <cp:revision>2</cp:revision>
  <dcterms:created xsi:type="dcterms:W3CDTF">2016-04-04T07:37:00Z</dcterms:created>
  <dcterms:modified xsi:type="dcterms:W3CDTF">2016-04-04T07:37:00Z</dcterms:modified>
</cp:coreProperties>
</file>