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1C8A" w:rsidRPr="00B67F15" w:rsidTr="00081548">
        <w:tc>
          <w:tcPr>
            <w:tcW w:w="4606" w:type="dxa"/>
          </w:tcPr>
          <w:p w:rsidR="00B51C8A" w:rsidRPr="00B67F15" w:rsidRDefault="00B51C8A">
            <w:pPr>
              <w:spacing w:line="276" w:lineRule="auto"/>
              <w:rPr>
                <w:b/>
              </w:rPr>
            </w:pPr>
            <w:r w:rsidRPr="00B67F15">
              <w:rPr>
                <w:b/>
              </w:rPr>
              <w:t>Numer projektu</w:t>
            </w:r>
          </w:p>
          <w:p w:rsidR="00B51C8A" w:rsidRPr="00B67F15" w:rsidRDefault="00B51C8A">
            <w:pPr>
              <w:spacing w:line="276" w:lineRule="auto"/>
            </w:pPr>
          </w:p>
        </w:tc>
        <w:tc>
          <w:tcPr>
            <w:tcW w:w="4606" w:type="dxa"/>
          </w:tcPr>
          <w:p w:rsidR="00B51C8A" w:rsidRPr="00B67F15" w:rsidRDefault="00B51C8A" w:rsidP="006D34AF">
            <w:pPr>
              <w:spacing w:line="276" w:lineRule="auto"/>
            </w:pPr>
            <w:r w:rsidRPr="00B67F15">
              <w:t>2014-1-PL01-KA200-003341</w:t>
            </w:r>
          </w:p>
        </w:tc>
        <w:bookmarkStart w:id="0" w:name="_GoBack"/>
        <w:bookmarkEnd w:id="0"/>
      </w:tr>
      <w:tr w:rsidR="00B51C8A" w:rsidRPr="00B67F15" w:rsidTr="00081548">
        <w:tc>
          <w:tcPr>
            <w:tcW w:w="9212" w:type="dxa"/>
            <w:gridSpan w:val="2"/>
          </w:tcPr>
          <w:p w:rsidR="00B51C8A" w:rsidRPr="00B67F15" w:rsidRDefault="00B51C8A">
            <w:pPr>
              <w:spacing w:line="276" w:lineRule="auto"/>
            </w:pPr>
          </w:p>
        </w:tc>
      </w:tr>
      <w:tr w:rsidR="00B51C8A" w:rsidRPr="00B67F15" w:rsidTr="00081548">
        <w:tc>
          <w:tcPr>
            <w:tcW w:w="4606" w:type="dxa"/>
          </w:tcPr>
          <w:p w:rsidR="00B51C8A" w:rsidRPr="00B67F15" w:rsidRDefault="00B51C8A" w:rsidP="006D34AF">
            <w:pPr>
              <w:spacing w:line="276" w:lineRule="auto"/>
            </w:pPr>
            <w:r w:rsidRPr="00B67F15">
              <w:rPr>
                <w:b/>
              </w:rPr>
              <w:t xml:space="preserve">Tytuł projektu </w:t>
            </w:r>
            <w:r w:rsidRPr="00B67F15">
              <w:t>(w j. polskim)</w:t>
            </w:r>
          </w:p>
        </w:tc>
        <w:tc>
          <w:tcPr>
            <w:tcW w:w="4606" w:type="dxa"/>
          </w:tcPr>
          <w:p w:rsidR="00B51C8A" w:rsidRPr="00B67F15" w:rsidRDefault="00B51C8A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7F15">
              <w:rPr>
                <w:rFonts w:ascii="Times New Roman" w:hAnsi="Times New Roman"/>
                <w:sz w:val="24"/>
                <w:szCs w:val="24"/>
              </w:rPr>
              <w:t>Partnerstwo strategiczne na rzecz kreatywności i przedsiębiorczości.</w:t>
            </w:r>
          </w:p>
        </w:tc>
      </w:tr>
      <w:tr w:rsidR="00B51C8A" w:rsidRPr="00C70313" w:rsidTr="00081548">
        <w:tc>
          <w:tcPr>
            <w:tcW w:w="4606" w:type="dxa"/>
          </w:tcPr>
          <w:p w:rsidR="00B51C8A" w:rsidRPr="00B67F15" w:rsidRDefault="00B51C8A" w:rsidP="006D34AF">
            <w:pPr>
              <w:spacing w:line="276" w:lineRule="auto"/>
            </w:pPr>
            <w:r w:rsidRPr="00B67F15">
              <w:rPr>
                <w:b/>
              </w:rPr>
              <w:t>Tytuł projektu</w:t>
            </w:r>
            <w:r w:rsidRPr="00B67F15">
              <w:t xml:space="preserve"> (w j. roboczym wniosku)</w:t>
            </w:r>
          </w:p>
        </w:tc>
        <w:tc>
          <w:tcPr>
            <w:tcW w:w="4606" w:type="dxa"/>
          </w:tcPr>
          <w:p w:rsidR="00B51C8A" w:rsidRPr="00B67F15" w:rsidRDefault="00B51C8A">
            <w:pPr>
              <w:spacing w:line="276" w:lineRule="auto"/>
              <w:rPr>
                <w:lang w:val="en-US"/>
              </w:rPr>
            </w:pPr>
            <w:r w:rsidRPr="00B67F15">
              <w:rPr>
                <w:lang w:val="en-GB"/>
              </w:rPr>
              <w:t>Strategic Partnership for Creativity and Entrepreneurship</w:t>
            </w:r>
          </w:p>
        </w:tc>
      </w:tr>
      <w:tr w:rsidR="00B51C8A" w:rsidRPr="00B67F15" w:rsidTr="00081548">
        <w:tc>
          <w:tcPr>
            <w:tcW w:w="4606" w:type="dxa"/>
          </w:tcPr>
          <w:p w:rsidR="00B51C8A" w:rsidRPr="00B67F15" w:rsidRDefault="00B51C8A" w:rsidP="006D34AF">
            <w:pPr>
              <w:spacing w:line="276" w:lineRule="auto"/>
            </w:pPr>
            <w:r w:rsidRPr="00B67F15">
              <w:rPr>
                <w:b/>
              </w:rPr>
              <w:t xml:space="preserve">Nazwa instytucji wnioskodawcy, siedziba </w:t>
            </w:r>
            <w:r w:rsidRPr="00B67F15">
              <w:t>(ulica, numer domu, kod, miejscowość)</w:t>
            </w:r>
          </w:p>
        </w:tc>
        <w:tc>
          <w:tcPr>
            <w:tcW w:w="4606" w:type="dxa"/>
          </w:tcPr>
          <w:p w:rsidR="00B51C8A" w:rsidRPr="00B67F15" w:rsidRDefault="00B51C8A">
            <w:pPr>
              <w:spacing w:line="276" w:lineRule="auto"/>
            </w:pPr>
            <w:r w:rsidRPr="00B67F15">
              <w:t>Przemysłowy Instytut Automatyki i Pomiarów PIAP, Aleje Jerozolimskie 202, 02-486, Warszawa</w:t>
            </w:r>
          </w:p>
        </w:tc>
      </w:tr>
      <w:tr w:rsidR="00B51C8A" w:rsidRPr="00B67F15" w:rsidTr="00081548">
        <w:tc>
          <w:tcPr>
            <w:tcW w:w="4606" w:type="dxa"/>
          </w:tcPr>
          <w:p w:rsidR="00B51C8A" w:rsidRPr="00B67F15" w:rsidRDefault="00B51C8A">
            <w:pPr>
              <w:spacing w:line="276" w:lineRule="auto"/>
            </w:pPr>
            <w:r w:rsidRPr="00B67F15">
              <w:rPr>
                <w:b/>
              </w:rPr>
              <w:t>Czas trwania</w:t>
            </w:r>
            <w:r w:rsidRPr="00B67F15">
              <w:t xml:space="preserve"> (liczba miesięcy)</w:t>
            </w:r>
          </w:p>
        </w:tc>
        <w:tc>
          <w:tcPr>
            <w:tcW w:w="4606" w:type="dxa"/>
          </w:tcPr>
          <w:p w:rsidR="00B51C8A" w:rsidRPr="00B67F15" w:rsidRDefault="00B51C8A">
            <w:pPr>
              <w:spacing w:line="276" w:lineRule="auto"/>
              <w:jc w:val="right"/>
            </w:pPr>
            <w:r w:rsidRPr="00B67F15">
              <w:t>36</w:t>
            </w:r>
          </w:p>
        </w:tc>
      </w:tr>
      <w:tr w:rsidR="00B51C8A" w:rsidRPr="00B67F15" w:rsidTr="00081548">
        <w:tc>
          <w:tcPr>
            <w:tcW w:w="4606" w:type="dxa"/>
          </w:tcPr>
          <w:p w:rsidR="00B51C8A" w:rsidRPr="00B67F15" w:rsidRDefault="00B51C8A">
            <w:pPr>
              <w:spacing w:line="276" w:lineRule="auto"/>
            </w:pPr>
            <w:r w:rsidRPr="00B67F15">
              <w:rPr>
                <w:b/>
              </w:rPr>
              <w:t>Wnioskowana kwota dotacji</w:t>
            </w:r>
            <w:r w:rsidRPr="00B67F15">
              <w:t xml:space="preserve"> (Euro)</w:t>
            </w:r>
          </w:p>
        </w:tc>
        <w:tc>
          <w:tcPr>
            <w:tcW w:w="4606" w:type="dxa"/>
          </w:tcPr>
          <w:p w:rsidR="00B51C8A" w:rsidRPr="00B67F15" w:rsidRDefault="00B51C8A" w:rsidP="00B67F15">
            <w:pPr>
              <w:spacing w:line="276" w:lineRule="auto"/>
              <w:jc w:val="right"/>
            </w:pPr>
            <w:r w:rsidRPr="00B67F15">
              <w:t>390</w:t>
            </w:r>
            <w:r w:rsidR="00B67F15">
              <w:t>.</w:t>
            </w:r>
            <w:r w:rsidRPr="00B67F15">
              <w:t>714</w:t>
            </w:r>
            <w:r w:rsidR="00B67F15">
              <w:t>,</w:t>
            </w:r>
            <w:r w:rsidRPr="00B67F15">
              <w:t>00</w:t>
            </w:r>
          </w:p>
        </w:tc>
      </w:tr>
    </w:tbl>
    <w:p w:rsidR="00B51C8A" w:rsidRPr="00B67F15" w:rsidRDefault="00B51C8A" w:rsidP="00081548"/>
    <w:p w:rsidR="00B51C8A" w:rsidRPr="00B67F15" w:rsidRDefault="00B51C8A" w:rsidP="000815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1C8A" w:rsidRPr="00B67F15" w:rsidTr="00081548">
        <w:tc>
          <w:tcPr>
            <w:tcW w:w="9212" w:type="dxa"/>
          </w:tcPr>
          <w:p w:rsidR="00B51C8A" w:rsidRPr="00B67F15" w:rsidRDefault="00B51C8A" w:rsidP="006E2CCA">
            <w:pPr>
              <w:spacing w:line="276" w:lineRule="auto"/>
              <w:rPr>
                <w:b/>
              </w:rPr>
            </w:pPr>
            <w:r w:rsidRPr="00B67F15">
              <w:rPr>
                <w:b/>
              </w:rPr>
              <w:t>Cel projektu:</w:t>
            </w:r>
          </w:p>
          <w:p w:rsidR="00B51C8A" w:rsidRPr="00B67F15" w:rsidRDefault="00B51C8A" w:rsidP="006E2CCA">
            <w:pPr>
              <w:spacing w:line="276" w:lineRule="auto"/>
              <w:rPr>
                <w:b/>
              </w:rPr>
            </w:pPr>
          </w:p>
          <w:p w:rsidR="00B51C8A" w:rsidRPr="00B67F15" w:rsidRDefault="00B51C8A" w:rsidP="00C16CCB">
            <w:pPr>
              <w:spacing w:line="276" w:lineRule="auto"/>
              <w:jc w:val="both"/>
            </w:pPr>
            <w:r w:rsidRPr="00B67F15">
              <w:t xml:space="preserve">Projekt </w:t>
            </w:r>
            <w:r w:rsidRPr="00B67F15">
              <w:rPr>
                <w:b/>
              </w:rPr>
              <w:t>SP4CE</w:t>
            </w:r>
            <w:r w:rsidRPr="00B67F15">
              <w:t xml:space="preserve"> jest odpowiedzią na cele i potrzeby zidentyfikowane w komunikacie z Brugii   w sprawie ściślejszej europejskiej współpracy w dziedzinie kształcenia i szkolenia zawodowego w latach 2011-2020. Wpisuje się on zwłaszcza w dwa cele strategiczne wskazane w tym dokumencie: „Poprawa jakości i efektywności kształcenia i szkolenia zawodowego i podnoszenie jego atrakcyjności i adekwatności” oraz „Zwiększanie kreatywności, innowacyjności i przedsiębiorczości". </w:t>
            </w:r>
            <w:r w:rsidRPr="00B67F15">
              <w:rPr>
                <w:b/>
              </w:rPr>
              <w:t>SP4CE</w:t>
            </w:r>
            <w:r w:rsidRPr="00B67F15">
              <w:t xml:space="preserve"> ma na celu ustanowienie ścisłej współpracy między partnerami projektu poprzez wymianę nowoczesnych rozwiązań edukacyjnych i opracowanie innowacyjnych narzędzi ułatwiających komunikację i wspólne działania studentów, szkół i firm (organizacji biznesowych). Narzędzia te będą opracowane jako aplikacje internetowe z dostępem poprzez interfejs WWW, zaprojektowane do użytku trzech głównych grup docelowych:</w:t>
            </w:r>
          </w:p>
          <w:p w:rsidR="00B51C8A" w:rsidRPr="00B67F15" w:rsidRDefault="00B51C8A" w:rsidP="00BB57F3">
            <w:pPr>
              <w:spacing w:line="276" w:lineRule="auto"/>
              <w:ind w:left="708"/>
              <w:jc w:val="both"/>
            </w:pPr>
            <w:r w:rsidRPr="00B67F15">
              <w:t>• Trenerzy (przedsiębiorstwa, przemysł)</w:t>
            </w:r>
          </w:p>
          <w:p w:rsidR="00B51C8A" w:rsidRPr="00B67F15" w:rsidRDefault="00B51C8A" w:rsidP="00BB57F3">
            <w:pPr>
              <w:spacing w:line="276" w:lineRule="auto"/>
              <w:ind w:left="708"/>
              <w:jc w:val="both"/>
            </w:pPr>
            <w:r w:rsidRPr="00B67F15">
              <w:t>• Doradcy (szkoły zawodowe, uczelnie wyższe)</w:t>
            </w:r>
          </w:p>
          <w:p w:rsidR="00B51C8A" w:rsidRPr="00B67F15" w:rsidRDefault="00B51C8A" w:rsidP="00BB57F3">
            <w:pPr>
              <w:spacing w:line="276" w:lineRule="auto"/>
              <w:ind w:left="708"/>
              <w:jc w:val="both"/>
            </w:pPr>
            <w:r w:rsidRPr="00B67F15">
              <w:t>• Uczniowie (szkoły zawodowe, uczelnie wyższe)</w:t>
            </w:r>
          </w:p>
          <w:p w:rsidR="00B51C8A" w:rsidRPr="00B67F15" w:rsidRDefault="00B51C8A" w:rsidP="00BB57F3">
            <w:pPr>
              <w:spacing w:line="276" w:lineRule="auto"/>
              <w:rPr>
                <w:color w:val="000000"/>
              </w:rPr>
            </w:pPr>
            <w:r w:rsidRPr="00B67F15">
              <w:t>W projekcie będą wykorzystane rezultaty, doświadczenia i podejście z dwóch projektów zrealizowanych w ramach programu uczenie się przez całe życie. Z projektu OpenInn wykorzystany będzie nowy model pedagogiczny i organizacyjny dla grup i pojedynczych osób do odkrywania ich potencjału innowacyjnego z wykorzystaniem narzędzi ICT oraz wzmocnienia ich poczucia własnej wartości. Z projektu HIG zostaną wykorzystane doświadczenia dotyczące wsparcia przedsiębiorczości i zwiększenia kreatywności przez dedykowane rozwiązania „Knowledge generating House” i „e-Assessment mode”.</w:t>
            </w:r>
          </w:p>
        </w:tc>
      </w:tr>
    </w:tbl>
    <w:p w:rsidR="00B51C8A" w:rsidRPr="00B67F15" w:rsidRDefault="00B51C8A" w:rsidP="000815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1C8A" w:rsidRPr="00B67F15" w:rsidTr="00081548">
        <w:tc>
          <w:tcPr>
            <w:tcW w:w="9212" w:type="dxa"/>
          </w:tcPr>
          <w:p w:rsidR="00B51C8A" w:rsidRPr="00B67F15" w:rsidRDefault="00B51C8A">
            <w:pPr>
              <w:spacing w:line="276" w:lineRule="auto"/>
              <w:rPr>
                <w:b/>
              </w:rPr>
            </w:pPr>
            <w:r w:rsidRPr="00B67F15">
              <w:rPr>
                <w:b/>
              </w:rPr>
              <w:t xml:space="preserve">Opis planowanych działań i roli partnerów: </w:t>
            </w:r>
          </w:p>
          <w:p w:rsidR="00B51C8A" w:rsidRPr="00B67F15" w:rsidRDefault="00B51C8A">
            <w:pPr>
              <w:spacing w:line="276" w:lineRule="auto"/>
              <w:rPr>
                <w:b/>
              </w:rPr>
            </w:pPr>
          </w:p>
          <w:p w:rsidR="00B51C8A" w:rsidRPr="00B67F15" w:rsidRDefault="00B51C8A" w:rsidP="00B37B57">
            <w:pPr>
              <w:spacing w:line="276" w:lineRule="auto"/>
              <w:jc w:val="both"/>
            </w:pPr>
            <w:r w:rsidRPr="00B67F15">
              <w:t xml:space="preserve">W ramach projektu </w:t>
            </w:r>
            <w:r w:rsidRPr="00B67F15">
              <w:rPr>
                <w:b/>
              </w:rPr>
              <w:t>SP4CE</w:t>
            </w:r>
            <w:r w:rsidRPr="00B67F15">
              <w:t xml:space="preserve"> planowane jest opracowanie pięciu produktów, ich wdrożenie oraz działania związane z kontynuacją - „Follow-up”. Rezultaty projektu będą szeroko upowszechniane - przewidziano działania nakierowane na upowszechnianie i promocję projektu i jego rezultatów m.in. przez organizację dedykowanych wydarzeń </w:t>
            </w:r>
            <w:r w:rsidRPr="00B67F15">
              <w:lastRenderedPageBreak/>
              <w:t>upowszechniających, publikacje w prasie i na stronach internetowych.</w:t>
            </w:r>
          </w:p>
          <w:p w:rsidR="00B51C8A" w:rsidRPr="00B67F15" w:rsidRDefault="00B51C8A" w:rsidP="00C16CCB">
            <w:pPr>
              <w:spacing w:line="276" w:lineRule="auto"/>
              <w:jc w:val="both"/>
            </w:pPr>
            <w:r w:rsidRPr="00B67F15">
              <w:t xml:space="preserve">W skład konsorcjum projektu </w:t>
            </w:r>
            <w:r w:rsidRPr="00B67F15">
              <w:rPr>
                <w:b/>
              </w:rPr>
              <w:t>SP4CE</w:t>
            </w:r>
            <w:r w:rsidRPr="00B67F15">
              <w:t xml:space="preserve"> wchodzi sześciu partnerów z czterech krajów UE. Koordynator projektu Przemysłowy Instytut Automatyki i Pomiarów PIAP (Polska) będzie odpowiedzialny za koordynację i „Follow-up”. PIAP będzie także uczestniczył w tworzeniu rezultatów projektu i współpracy z przedsiębiorstwami.</w:t>
            </w:r>
          </w:p>
          <w:p w:rsidR="00B51C8A" w:rsidRPr="00B67F15" w:rsidRDefault="00B51C8A" w:rsidP="00C16CCB">
            <w:pPr>
              <w:spacing w:line="276" w:lineRule="auto"/>
              <w:jc w:val="both"/>
            </w:pPr>
            <w:r w:rsidRPr="00B67F15">
              <w:t xml:space="preserve">PRO-MED (Polska) jako firma informatyczna będzie odpowiedzialna za opracowanie platformy </w:t>
            </w:r>
            <w:r w:rsidRPr="00B67F15">
              <w:rPr>
                <w:b/>
              </w:rPr>
              <w:t>SP4CE</w:t>
            </w:r>
            <w:r w:rsidRPr="00B67F15">
              <w:t xml:space="preserve"> przy wsparciu wszystkich partnerów. PRO-MED będzie także wspierać działania upowszechniające oraz współpracę z uczelniami wyższymi i szkołami zawodowymi. </w:t>
            </w:r>
          </w:p>
          <w:p w:rsidR="00B51C8A" w:rsidRPr="00B67F15" w:rsidRDefault="00B51C8A" w:rsidP="00C16CCB">
            <w:pPr>
              <w:spacing w:line="276" w:lineRule="auto"/>
              <w:jc w:val="both"/>
            </w:pPr>
            <w:r w:rsidRPr="00B67F15">
              <w:t>TUKE (Słowacja) jako uczelnia wyższa i koordynator projektu OpenInn będzie odpowiadał za przekazanie rezultatów projektu i swoich doświadczeń związanych z jego wdrożeniem, opracowanie koncepcji podejścia pedagogicznego i współpracę ze szkołami zawodowymi i uczelniami wyższymi.</w:t>
            </w:r>
          </w:p>
          <w:p w:rsidR="00B51C8A" w:rsidRPr="00B67F15" w:rsidRDefault="00B51C8A" w:rsidP="00C16CCB">
            <w:pPr>
              <w:spacing w:line="276" w:lineRule="auto"/>
              <w:jc w:val="both"/>
            </w:pPr>
            <w:r w:rsidRPr="00B67F15">
              <w:t>ASTRA (Słowacja) jako NGO będzie wspierać działania TUKE i dodatkowo będzie odpowiedzialna za kontakty z przedsiębiorcami na Słowacji, tworzenie rezultatów z uwzględnieniem potrzeb NGO, przygotowanie i implementację przewodników.</w:t>
            </w:r>
          </w:p>
          <w:p w:rsidR="00B51C8A" w:rsidRPr="00B67F15" w:rsidRDefault="00B51C8A" w:rsidP="00C16CCB">
            <w:pPr>
              <w:spacing w:line="276" w:lineRule="auto"/>
              <w:jc w:val="both"/>
            </w:pPr>
            <w:r w:rsidRPr="00B67F15">
              <w:t>TREBAG (Węgry) jako instytucja mająca doświadczenie w szkoleniach zawodowych i uczestnik projektu HIG będzie odpowiadać za udział przedsiębiorców w projekcie, wykorzystanie doświadczeń z projektu HIG.</w:t>
            </w:r>
          </w:p>
          <w:p w:rsidR="00B51C8A" w:rsidRPr="00B67F15" w:rsidRDefault="00B51C8A" w:rsidP="00E34F1E">
            <w:pPr>
              <w:spacing w:line="276" w:lineRule="auto"/>
              <w:jc w:val="both"/>
            </w:pPr>
            <w:r w:rsidRPr="00B67F15">
              <w:t xml:space="preserve">IDEC (Grecja) posiada doświadczenie doradcze w rozwoju systemów zarządzania jakością i consultingiem. Będzie odpowiadać za tworzenie materiałów związanych z udziałem konsultantów w projekcie oraz za kontakty ze szkołami zawodowymi, konsultantami. </w:t>
            </w:r>
          </w:p>
          <w:p w:rsidR="00B51C8A" w:rsidRPr="00B67F15" w:rsidRDefault="00B51C8A" w:rsidP="00E34F1E">
            <w:pPr>
              <w:spacing w:line="276" w:lineRule="auto"/>
              <w:jc w:val="both"/>
              <w:rPr>
                <w:b/>
              </w:rPr>
            </w:pPr>
            <w:r w:rsidRPr="00B67F15">
              <w:t xml:space="preserve">Wszyscy partnerzy będą uczestniczyli w działaniach związanych z upowszechnianiem i ewaluacją projektu </w:t>
            </w:r>
            <w:r w:rsidRPr="00B67F15">
              <w:rPr>
                <w:b/>
              </w:rPr>
              <w:t>SP4CE</w:t>
            </w:r>
            <w:r w:rsidRPr="00B67F15">
              <w:t>. Kierowanie tymi działaniami spoczywa na koordynatorze projektu.</w:t>
            </w:r>
          </w:p>
        </w:tc>
      </w:tr>
    </w:tbl>
    <w:p w:rsidR="00B51C8A" w:rsidRPr="00B67F15" w:rsidRDefault="00B51C8A" w:rsidP="000815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1C8A" w:rsidRPr="00B67F15" w:rsidTr="00081548">
        <w:tc>
          <w:tcPr>
            <w:tcW w:w="9212" w:type="dxa"/>
          </w:tcPr>
          <w:p w:rsidR="00B51C8A" w:rsidRPr="00B67F15" w:rsidRDefault="00B51C8A">
            <w:pPr>
              <w:spacing w:line="276" w:lineRule="auto"/>
              <w:rPr>
                <w:b/>
              </w:rPr>
            </w:pPr>
            <w:r w:rsidRPr="00B67F15">
              <w:rPr>
                <w:b/>
              </w:rPr>
              <w:t>Planowane rezultaty/produkty projektu:</w:t>
            </w:r>
          </w:p>
          <w:p w:rsidR="00B51C8A" w:rsidRPr="00B67F15" w:rsidRDefault="00B51C8A">
            <w:pPr>
              <w:spacing w:line="276" w:lineRule="auto"/>
              <w:rPr>
                <w:b/>
              </w:rPr>
            </w:pPr>
          </w:p>
          <w:p w:rsidR="00B51C8A" w:rsidRPr="00B67F15" w:rsidRDefault="00B51C8A" w:rsidP="00291413">
            <w:pPr>
              <w:spacing w:line="276" w:lineRule="auto"/>
              <w:jc w:val="both"/>
            </w:pPr>
            <w:r w:rsidRPr="00B67F15">
              <w:t>O1. Portal SP4CE: Platforma informatyczna wspierająca proces uczenia się.</w:t>
            </w:r>
          </w:p>
          <w:p w:rsidR="00B51C8A" w:rsidRPr="00B67F15" w:rsidRDefault="00B51C8A" w:rsidP="00291413">
            <w:pPr>
              <w:spacing w:line="276" w:lineRule="auto"/>
              <w:jc w:val="both"/>
            </w:pPr>
            <w:r w:rsidRPr="00B67F15">
              <w:t>O2. Koncepcja pedagogiczna wykorzystania platformy SP4CE.</w:t>
            </w:r>
          </w:p>
          <w:p w:rsidR="00B51C8A" w:rsidRPr="00B67F15" w:rsidRDefault="00B51C8A" w:rsidP="00291413">
            <w:pPr>
              <w:spacing w:line="276" w:lineRule="auto"/>
              <w:jc w:val="both"/>
            </w:pPr>
            <w:r w:rsidRPr="00B67F15">
              <w:t>O3. Przewodnik dla konsultantów.</w:t>
            </w:r>
          </w:p>
          <w:p w:rsidR="00B51C8A" w:rsidRPr="00B67F15" w:rsidRDefault="00B51C8A" w:rsidP="00291413">
            <w:pPr>
              <w:spacing w:line="276" w:lineRule="auto"/>
              <w:jc w:val="both"/>
            </w:pPr>
            <w:r w:rsidRPr="00B67F15">
              <w:t xml:space="preserve">O4. Przewodnik dla mentorów. </w:t>
            </w:r>
          </w:p>
          <w:p w:rsidR="00B51C8A" w:rsidRPr="00B67F15" w:rsidRDefault="00B51C8A" w:rsidP="0029131E">
            <w:pPr>
              <w:spacing w:line="276" w:lineRule="auto"/>
            </w:pPr>
            <w:r w:rsidRPr="00B67F15">
              <w:t>O5. Ogólny przewodnik "Jak używać portal SP4CE".</w:t>
            </w:r>
          </w:p>
        </w:tc>
      </w:tr>
    </w:tbl>
    <w:p w:rsidR="00B51C8A" w:rsidRPr="00B67F15" w:rsidRDefault="00B51C8A" w:rsidP="00B67F15"/>
    <w:sectPr w:rsidR="00B51C8A" w:rsidRPr="00B67F15" w:rsidSect="0099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48"/>
    <w:rsid w:val="00081548"/>
    <w:rsid w:val="00120BFC"/>
    <w:rsid w:val="00134FF5"/>
    <w:rsid w:val="001635C2"/>
    <w:rsid w:val="001C2BF0"/>
    <w:rsid w:val="001F5A8E"/>
    <w:rsid w:val="0029131E"/>
    <w:rsid w:val="00291413"/>
    <w:rsid w:val="003A248A"/>
    <w:rsid w:val="004021F3"/>
    <w:rsid w:val="00493301"/>
    <w:rsid w:val="005B48A9"/>
    <w:rsid w:val="006123AC"/>
    <w:rsid w:val="006A50EE"/>
    <w:rsid w:val="006B6AAF"/>
    <w:rsid w:val="006D34AF"/>
    <w:rsid w:val="006D69E6"/>
    <w:rsid w:val="006E2CCA"/>
    <w:rsid w:val="00714FA0"/>
    <w:rsid w:val="00734D0A"/>
    <w:rsid w:val="00784F8C"/>
    <w:rsid w:val="00787D83"/>
    <w:rsid w:val="007D37E9"/>
    <w:rsid w:val="0080014A"/>
    <w:rsid w:val="008742E3"/>
    <w:rsid w:val="008865EA"/>
    <w:rsid w:val="008E4057"/>
    <w:rsid w:val="00911CB7"/>
    <w:rsid w:val="0099595A"/>
    <w:rsid w:val="00A30454"/>
    <w:rsid w:val="00B27641"/>
    <w:rsid w:val="00B37B57"/>
    <w:rsid w:val="00B51C8A"/>
    <w:rsid w:val="00B65156"/>
    <w:rsid w:val="00B67F15"/>
    <w:rsid w:val="00B8134F"/>
    <w:rsid w:val="00BB1136"/>
    <w:rsid w:val="00BB57F3"/>
    <w:rsid w:val="00C13F00"/>
    <w:rsid w:val="00C16CCB"/>
    <w:rsid w:val="00C17845"/>
    <w:rsid w:val="00C70313"/>
    <w:rsid w:val="00DE12BD"/>
    <w:rsid w:val="00DE4E1D"/>
    <w:rsid w:val="00E0439A"/>
    <w:rsid w:val="00E34F1E"/>
    <w:rsid w:val="00EB1EA3"/>
    <w:rsid w:val="00EB6875"/>
    <w:rsid w:val="00F46EBF"/>
    <w:rsid w:val="00F62573"/>
    <w:rsid w:val="00F715A4"/>
    <w:rsid w:val="00FA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81548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1548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rsid w:val="0029131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1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014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1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014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014A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8E405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81548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1548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rsid w:val="0029131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1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014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1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014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014A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8E40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Numer projektu</vt:lpstr>
    </vt:vector>
  </TitlesOfParts>
  <Company>FRSE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projektu</dc:title>
  <dc:creator>awlodarczyk</dc:creator>
  <cp:lastModifiedBy>anka</cp:lastModifiedBy>
  <cp:revision>2</cp:revision>
  <dcterms:created xsi:type="dcterms:W3CDTF">2015-04-26T13:50:00Z</dcterms:created>
  <dcterms:modified xsi:type="dcterms:W3CDTF">2015-04-26T13:50:00Z</dcterms:modified>
</cp:coreProperties>
</file>