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9186" w14:textId="77777777" w:rsidR="00896AE7" w:rsidRDefault="00896AE7" w:rsidP="00896AE7">
      <w:pPr>
        <w:pStyle w:val="Heading2"/>
        <w:rPr>
          <w:rFonts w:ascii="Calibri" w:eastAsia="Calibri" w:hAnsi="Calibri" w:cs="Calibri"/>
          <w:b w:val="0"/>
          <w:color w:val="2F5496"/>
          <w:sz w:val="26"/>
          <w:szCs w:val="26"/>
        </w:rPr>
      </w:pPr>
      <w:r>
        <w:rPr>
          <w:rFonts w:ascii="Calibri" w:eastAsia="Calibri" w:hAnsi="Calibri" w:cs="Calibri"/>
          <w:b w:val="0"/>
          <w:color w:val="2F5496"/>
          <w:sz w:val="26"/>
          <w:szCs w:val="26"/>
        </w:rPr>
        <w:t>1.4. Korzyści z mentoringu rówieśniczego dla mentorów i podopiecznych</w:t>
      </w:r>
    </w:p>
    <w:p w14:paraId="314DB1C6" w14:textId="77777777" w:rsidR="00896AE7" w:rsidRDefault="00896AE7" w:rsidP="00896A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korzyści z mentoringu rówieśniczego dla mentorów</w:t>
      </w:r>
    </w:p>
    <w:p w14:paraId="0CA9C895" w14:textId="77777777" w:rsidR="00896AE7" w:rsidRDefault="00896AE7" w:rsidP="00896AE7">
      <w:pPr>
        <w:jc w:val="both"/>
        <w:rPr>
          <w:b/>
          <w:sz w:val="24"/>
          <w:szCs w:val="24"/>
        </w:rPr>
      </w:pPr>
    </w:p>
    <w:tbl>
      <w:tblPr>
        <w:tblW w:w="8702" w:type="dxa"/>
        <w:tblInd w:w="36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8080"/>
      </w:tblGrid>
      <w:tr w:rsidR="00896AE7" w14:paraId="75FCA5DE" w14:textId="77777777" w:rsidTr="000A49DF">
        <w:tc>
          <w:tcPr>
            <w:tcW w:w="622" w:type="dxa"/>
          </w:tcPr>
          <w:p w14:paraId="6880B2D3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</w:rPr>
              <w:t>1</w:t>
            </w:r>
          </w:p>
        </w:tc>
        <w:tc>
          <w:tcPr>
            <w:tcW w:w="8080" w:type="dxa"/>
          </w:tcPr>
          <w:p w14:paraId="2C59396C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</w:rPr>
              <w:t>Mentor może przekazać swoje doświadczenie i wiedzę oraz wykazać się umiejętnością bycia skutecznym nauczycielem</w:t>
            </w:r>
          </w:p>
        </w:tc>
      </w:tr>
      <w:tr w:rsidR="00896AE7" w14:paraId="7CFE786B" w14:textId="77777777" w:rsidTr="000A49DF">
        <w:tc>
          <w:tcPr>
            <w:tcW w:w="622" w:type="dxa"/>
          </w:tcPr>
          <w:p w14:paraId="78743A58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  <w:sz w:val="27"/>
                <w:szCs w:val="27"/>
              </w:rPr>
            </w:pPr>
            <w:r>
              <w:rPr>
                <w:color w:val="02020B"/>
                <w:sz w:val="27"/>
                <w:szCs w:val="27"/>
              </w:rPr>
              <w:t>2</w:t>
            </w:r>
          </w:p>
        </w:tc>
        <w:tc>
          <w:tcPr>
            <w:tcW w:w="8080" w:type="dxa"/>
          </w:tcPr>
          <w:p w14:paraId="1DEF362F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</w:rPr>
              <w:t>Mentor może zwiększyć swoje kompetencje i uzupełnić swoje CV o kolejne osiągnięcia</w:t>
            </w:r>
          </w:p>
        </w:tc>
      </w:tr>
      <w:tr w:rsidR="00896AE7" w14:paraId="2E947D87" w14:textId="77777777" w:rsidTr="000A49DF">
        <w:tc>
          <w:tcPr>
            <w:tcW w:w="622" w:type="dxa"/>
          </w:tcPr>
          <w:p w14:paraId="495EAEC9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  <w:sz w:val="27"/>
                <w:szCs w:val="27"/>
              </w:rPr>
            </w:pPr>
            <w:r>
              <w:rPr>
                <w:color w:val="02020B"/>
                <w:sz w:val="27"/>
                <w:szCs w:val="27"/>
              </w:rPr>
              <w:t>3</w:t>
            </w:r>
          </w:p>
        </w:tc>
        <w:tc>
          <w:tcPr>
            <w:tcW w:w="8080" w:type="dxa"/>
          </w:tcPr>
          <w:p w14:paraId="5064300F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</w:rPr>
              <w:t xml:space="preserve">Mentor może poprawić swoją zdolność </w:t>
            </w:r>
            <w:r>
              <w:t>do nauczania osób starszych</w:t>
            </w:r>
          </w:p>
        </w:tc>
      </w:tr>
      <w:tr w:rsidR="00896AE7" w14:paraId="64868A36" w14:textId="77777777" w:rsidTr="000A49DF">
        <w:tc>
          <w:tcPr>
            <w:tcW w:w="622" w:type="dxa"/>
          </w:tcPr>
          <w:p w14:paraId="11A061DD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  <w:sz w:val="27"/>
                <w:szCs w:val="27"/>
              </w:rPr>
            </w:pPr>
            <w:r>
              <w:rPr>
                <w:color w:val="02020B"/>
                <w:sz w:val="27"/>
                <w:szCs w:val="27"/>
              </w:rPr>
              <w:t>4</w:t>
            </w:r>
          </w:p>
        </w:tc>
        <w:tc>
          <w:tcPr>
            <w:tcW w:w="8080" w:type="dxa"/>
          </w:tcPr>
          <w:p w14:paraId="50D70924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</w:rPr>
              <w:t>Mentor potrafi zrozumieć ograniczenia starszych podopiecznych</w:t>
            </w:r>
          </w:p>
        </w:tc>
      </w:tr>
      <w:tr w:rsidR="00896AE7" w14:paraId="3798B839" w14:textId="77777777" w:rsidTr="000A49DF">
        <w:tc>
          <w:tcPr>
            <w:tcW w:w="622" w:type="dxa"/>
          </w:tcPr>
          <w:p w14:paraId="1871152F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  <w:sz w:val="27"/>
                <w:szCs w:val="27"/>
              </w:rPr>
            </w:pPr>
            <w:r>
              <w:rPr>
                <w:color w:val="02020B"/>
                <w:sz w:val="27"/>
                <w:szCs w:val="27"/>
              </w:rPr>
              <w:t>5</w:t>
            </w:r>
          </w:p>
        </w:tc>
        <w:tc>
          <w:tcPr>
            <w:tcW w:w="8080" w:type="dxa"/>
          </w:tcPr>
          <w:p w14:paraId="45465E34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</w:rPr>
              <w:t>Mentor może zyskać świadomość, że jego wiedza i doświadczenie może komuś pomóc</w:t>
            </w:r>
          </w:p>
        </w:tc>
      </w:tr>
    </w:tbl>
    <w:p w14:paraId="78E0398C" w14:textId="77777777" w:rsidR="00896AE7" w:rsidRDefault="00896AE7" w:rsidP="00896AE7">
      <w:pPr>
        <w:spacing w:after="0" w:line="360" w:lineRule="auto"/>
        <w:jc w:val="both"/>
        <w:rPr>
          <w:sz w:val="24"/>
          <w:szCs w:val="24"/>
        </w:rPr>
      </w:pPr>
    </w:p>
    <w:p w14:paraId="4D0C9DB4" w14:textId="77777777" w:rsidR="00896AE7" w:rsidRDefault="00896AE7" w:rsidP="00896AE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korzyści z mentoringu rówieśniczego dla uczniów</w:t>
      </w:r>
    </w:p>
    <w:p w14:paraId="780AE751" w14:textId="77777777" w:rsidR="00896AE7" w:rsidRDefault="00896AE7" w:rsidP="00896AE7">
      <w:pPr>
        <w:spacing w:after="0" w:line="360" w:lineRule="auto"/>
        <w:jc w:val="both"/>
        <w:rPr>
          <w:b/>
          <w:sz w:val="24"/>
          <w:szCs w:val="24"/>
        </w:rPr>
      </w:pPr>
    </w:p>
    <w:tbl>
      <w:tblPr>
        <w:tblW w:w="8702" w:type="dxa"/>
        <w:tblInd w:w="36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8080"/>
      </w:tblGrid>
      <w:tr w:rsidR="00896AE7" w14:paraId="5B36BE80" w14:textId="77777777" w:rsidTr="000A49DF">
        <w:tc>
          <w:tcPr>
            <w:tcW w:w="622" w:type="dxa"/>
          </w:tcPr>
          <w:p w14:paraId="555901F7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  <w:sz w:val="27"/>
                <w:szCs w:val="27"/>
              </w:rPr>
            </w:pPr>
            <w:r>
              <w:rPr>
                <w:color w:val="02020B"/>
                <w:sz w:val="27"/>
                <w:szCs w:val="27"/>
              </w:rPr>
              <w:t>1</w:t>
            </w:r>
          </w:p>
        </w:tc>
        <w:tc>
          <w:tcPr>
            <w:tcW w:w="8080" w:type="dxa"/>
          </w:tcPr>
          <w:p w14:paraId="52AD3E2A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  <w:highlight w:val="white"/>
              </w:rPr>
              <w:t xml:space="preserve">Podopieczny może uzyskać profesjonalne porady/zasoby od mentora dotyczące wiedzy/rozwoju kariery zawodowej </w:t>
            </w:r>
          </w:p>
        </w:tc>
      </w:tr>
      <w:tr w:rsidR="00896AE7" w14:paraId="5BBA3F9B" w14:textId="77777777" w:rsidTr="000A49DF">
        <w:tc>
          <w:tcPr>
            <w:tcW w:w="622" w:type="dxa"/>
          </w:tcPr>
          <w:p w14:paraId="5E372E42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  <w:sz w:val="27"/>
                <w:szCs w:val="27"/>
              </w:rPr>
            </w:pPr>
            <w:r>
              <w:rPr>
                <w:color w:val="02020B"/>
                <w:sz w:val="27"/>
                <w:szCs w:val="27"/>
              </w:rPr>
              <w:t>2</w:t>
            </w:r>
          </w:p>
        </w:tc>
        <w:tc>
          <w:tcPr>
            <w:tcW w:w="8080" w:type="dxa"/>
          </w:tcPr>
          <w:p w14:paraId="05F67A30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</w:rPr>
              <w:t>Podopieczny może zwiększyć swoje kompetencje i uzupełnić swoje CV o konkretne osiągnięcia</w:t>
            </w:r>
          </w:p>
        </w:tc>
      </w:tr>
      <w:tr w:rsidR="00896AE7" w14:paraId="552975B1" w14:textId="77777777" w:rsidTr="000A49DF">
        <w:tc>
          <w:tcPr>
            <w:tcW w:w="622" w:type="dxa"/>
          </w:tcPr>
          <w:p w14:paraId="1326F1AE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  <w:sz w:val="27"/>
                <w:szCs w:val="27"/>
              </w:rPr>
            </w:pPr>
            <w:r>
              <w:rPr>
                <w:color w:val="02020B"/>
                <w:sz w:val="27"/>
                <w:szCs w:val="27"/>
              </w:rPr>
              <w:t>3</w:t>
            </w:r>
          </w:p>
        </w:tc>
        <w:tc>
          <w:tcPr>
            <w:tcW w:w="8080" w:type="dxa"/>
          </w:tcPr>
          <w:p w14:paraId="581267EB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</w:rPr>
              <w:t>Podopieczny może rozwijać "miękkie umiejętności" przydatne we współczesnym świecie</w:t>
            </w:r>
          </w:p>
        </w:tc>
      </w:tr>
      <w:tr w:rsidR="00896AE7" w14:paraId="32999704" w14:textId="77777777" w:rsidTr="000A49DF">
        <w:tc>
          <w:tcPr>
            <w:tcW w:w="622" w:type="dxa"/>
          </w:tcPr>
          <w:p w14:paraId="3294E08B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  <w:sz w:val="27"/>
                <w:szCs w:val="27"/>
              </w:rPr>
            </w:pPr>
            <w:r>
              <w:rPr>
                <w:color w:val="02020B"/>
                <w:sz w:val="27"/>
                <w:szCs w:val="27"/>
              </w:rPr>
              <w:t>4</w:t>
            </w:r>
          </w:p>
        </w:tc>
        <w:tc>
          <w:tcPr>
            <w:tcW w:w="8080" w:type="dxa"/>
          </w:tcPr>
          <w:p w14:paraId="1476F4CA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</w:rPr>
              <w:t>Podopieczny może integrować się z rówieśnikami – mentorami</w:t>
            </w:r>
          </w:p>
        </w:tc>
      </w:tr>
      <w:tr w:rsidR="00896AE7" w14:paraId="6DCCBC14" w14:textId="77777777" w:rsidTr="000A49DF">
        <w:tc>
          <w:tcPr>
            <w:tcW w:w="622" w:type="dxa"/>
          </w:tcPr>
          <w:p w14:paraId="49433FAE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  <w:sz w:val="27"/>
                <w:szCs w:val="27"/>
              </w:rPr>
            </w:pPr>
            <w:r>
              <w:rPr>
                <w:color w:val="02020B"/>
                <w:sz w:val="27"/>
                <w:szCs w:val="27"/>
              </w:rPr>
              <w:t>5</w:t>
            </w:r>
          </w:p>
        </w:tc>
        <w:tc>
          <w:tcPr>
            <w:tcW w:w="8080" w:type="dxa"/>
          </w:tcPr>
          <w:p w14:paraId="33EEDE23" w14:textId="77777777" w:rsidR="00896AE7" w:rsidRDefault="00896AE7" w:rsidP="000A49DF">
            <w:pPr>
              <w:spacing w:line="360" w:lineRule="auto"/>
              <w:jc w:val="both"/>
              <w:rPr>
                <w:color w:val="02020B"/>
              </w:rPr>
            </w:pPr>
            <w:r>
              <w:rPr>
                <w:color w:val="02020B"/>
              </w:rPr>
              <w:t>Podopieczny może zostać mentorem w dziedzinie, w której jest ekspertem</w:t>
            </w:r>
          </w:p>
        </w:tc>
      </w:tr>
    </w:tbl>
    <w:p w14:paraId="62584386" w14:textId="77777777" w:rsidR="00896AE7" w:rsidRDefault="00896AE7" w:rsidP="00896AE7">
      <w:pPr>
        <w:jc w:val="both"/>
        <w:rPr>
          <w:color w:val="2E74B5"/>
          <w:sz w:val="32"/>
          <w:szCs w:val="32"/>
        </w:rPr>
      </w:pPr>
    </w:p>
    <w:p w14:paraId="7DAD386D" w14:textId="77777777" w:rsidR="00027B7F" w:rsidRDefault="00027B7F"/>
    <w:sectPr w:rsidR="00027B7F" w:rsidSect="00F9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E7"/>
    <w:rsid w:val="00027B7F"/>
    <w:rsid w:val="00896AE7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CAE8"/>
  <w15:chartTrackingRefBased/>
  <w15:docId w15:val="{D44C87F0-6357-4D14-B731-96C42E4D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E7"/>
    <w:rPr>
      <w:rFonts w:ascii="Calibri" w:eastAsia="Calibri" w:hAnsi="Calibri" w:cs="Calibri"/>
      <w:lang w:val="pl-PL" w:eastAsia="sk-SK"/>
    </w:rPr>
  </w:style>
  <w:style w:type="paragraph" w:styleId="Heading2">
    <w:name w:val="heading 2"/>
    <w:basedOn w:val="Normal"/>
    <w:link w:val="Heading2Char"/>
    <w:uiPriority w:val="9"/>
    <w:unhideWhenUsed/>
    <w:qFormat/>
    <w:rsid w:val="00896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6AE7"/>
    <w:rPr>
      <w:rFonts w:ascii="Times New Roman" w:eastAsia="Times New Roman" w:hAnsi="Times New Roman" w:cs="Times New Roman"/>
      <w:b/>
      <w:bCs/>
      <w:sz w:val="36"/>
      <w:szCs w:val="36"/>
      <w:lang w:val="pl-PL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1</cp:revision>
  <dcterms:created xsi:type="dcterms:W3CDTF">2023-02-12T08:14:00Z</dcterms:created>
  <dcterms:modified xsi:type="dcterms:W3CDTF">2023-02-12T08:15:00Z</dcterms:modified>
</cp:coreProperties>
</file>