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8DA0" w14:textId="77777777" w:rsidR="001C67A0" w:rsidRDefault="001C67A0" w:rsidP="001C67A0">
      <w:pPr>
        <w:pStyle w:val="Heading3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color w:val="2F5496"/>
        </w:rPr>
        <w:t>3.1.2. Umiejętności specyficzne dla podopiecznych</w:t>
      </w:r>
    </w:p>
    <w:p w14:paraId="4D6504A6" w14:textId="77777777" w:rsidR="001C67A0" w:rsidRDefault="001C67A0" w:rsidP="001C67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chodzi o umiejętności specyficzne dla podopiecznych w kierunku efektywnego mentoringu, to są one następujące (Philips-Jones, 2003):</w:t>
      </w:r>
    </w:p>
    <w:p w14:paraId="37701FC2" w14:textId="77777777" w:rsidR="001C67A0" w:rsidRDefault="001C67A0" w:rsidP="001C6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Pozyskiwanie mentorów</w:t>
      </w:r>
      <w:r>
        <w:rPr>
          <w:color w:val="000000"/>
          <w:sz w:val="24"/>
          <w:szCs w:val="24"/>
        </w:rPr>
        <w:t xml:space="preserve">: Sami podopieczni również często mają możliwość wyboru swoich mentorów. Dlatego jedną z podstawowych umiejętności jest zidentyfikowanie osób istotnych dla osiągnięcia ich celów. Podopieczni powinni być w stanie skontaktować się z wieloma osobami, negocjować z nimi i zrozumieć, czy ich cele są zbieżne. Następnie, podopieczni powinni wybrać mentora, którego postrzegają jako najlepszego do osiągnięcia swoich celów. </w:t>
      </w:r>
    </w:p>
    <w:p w14:paraId="637F2BF1" w14:textId="77777777" w:rsidR="001C67A0" w:rsidRDefault="001C67A0" w:rsidP="001C6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Szybkie uczenie się</w:t>
      </w:r>
      <w:r>
        <w:rPr>
          <w:color w:val="000000"/>
          <w:sz w:val="24"/>
          <w:szCs w:val="24"/>
        </w:rPr>
        <w:t xml:space="preserve">: Podopieczni powinni dążyć do uczenia się. Powinni próbować zastosować to, czego się uczą, kiedy nie są z mentorem, a później przedyskutować to          z </w:t>
      </w:r>
      <w:r>
        <w:rPr>
          <w:sz w:val="24"/>
          <w:szCs w:val="24"/>
        </w:rPr>
        <w:t xml:space="preserve">nim, </w:t>
      </w:r>
      <w:r>
        <w:rPr>
          <w:color w:val="000000"/>
          <w:sz w:val="24"/>
          <w:szCs w:val="24"/>
        </w:rPr>
        <w:t>powinni być w stanie uczyć się z modelowanych działań, studiować materiały podane przez mentorów, a także samodzielnie szukać odpowiednich materiałów, integrować nową wiedzę, którą zdobywają i być w stanie przyjąć informację zwrotną w akceptujący. Ostatecznie, podopieczni powinni również być w stanie z szacunkiem dyskutować i nie zgadzać się ze swoimi mentorami.</w:t>
      </w:r>
    </w:p>
    <w:p w14:paraId="20C5ADEB" w14:textId="77777777" w:rsidR="001C67A0" w:rsidRDefault="001C67A0" w:rsidP="001C6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Wykazywanie inicjatywy</w:t>
      </w:r>
      <w:r>
        <w:rPr>
          <w:color w:val="000000"/>
          <w:sz w:val="24"/>
          <w:szCs w:val="24"/>
        </w:rPr>
        <w:t>: Podopieczni powinni być w stanie wykazać inicjatywę                           i rozwijać się samodzielnie bez potrzeby ciągłego wkładu ze strony mentora</w:t>
      </w:r>
      <w:r>
        <w:rPr>
          <w:sz w:val="24"/>
          <w:szCs w:val="24"/>
        </w:rPr>
        <w:t xml:space="preserve">, a także </w:t>
      </w:r>
      <w:r>
        <w:rPr>
          <w:color w:val="000000"/>
          <w:sz w:val="24"/>
          <w:szCs w:val="24"/>
        </w:rPr>
        <w:t>być w stanie określić odpowiednie momenty na wykazanie inicjatywy i możliwość  ryzyka. Poziom inicjatywy zależy od konkretnego mentora, podopieczni powinni omówić to na początku relacji.</w:t>
      </w:r>
    </w:p>
    <w:p w14:paraId="5AADE364" w14:textId="77777777" w:rsidR="001C67A0" w:rsidRDefault="001C67A0" w:rsidP="001C6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Dotrzymywanie zobowiązań</w:t>
      </w:r>
      <w:r>
        <w:rPr>
          <w:color w:val="000000"/>
          <w:sz w:val="24"/>
          <w:szCs w:val="24"/>
        </w:rPr>
        <w:t xml:space="preserve">: Jedną z najbardziej cenionych umiejętności jest zdolność do dotrzymywania zobowiązań ustalonych z mentorem. Kończenie zadań na czas                         </w:t>
      </w:r>
      <w:r>
        <w:rPr>
          <w:sz w:val="24"/>
          <w:szCs w:val="24"/>
        </w:rPr>
        <w:t xml:space="preserve">i umiejętność </w:t>
      </w:r>
      <w:r>
        <w:rPr>
          <w:color w:val="000000"/>
          <w:sz w:val="24"/>
          <w:szCs w:val="24"/>
        </w:rPr>
        <w:t xml:space="preserve">wytrwania w procesie uczenia się, gdy zadanie jest trudne, nawet jeśli </w:t>
      </w:r>
      <w:r>
        <w:rPr>
          <w:sz w:val="24"/>
          <w:szCs w:val="24"/>
        </w:rPr>
        <w:t>oznacza</w:t>
      </w:r>
      <w:r>
        <w:rPr>
          <w:color w:val="000000"/>
          <w:sz w:val="24"/>
          <w:szCs w:val="24"/>
        </w:rPr>
        <w:t xml:space="preserve"> to </w:t>
      </w:r>
      <w:r>
        <w:rPr>
          <w:sz w:val="24"/>
          <w:szCs w:val="24"/>
        </w:rPr>
        <w:t xml:space="preserve">prośbę o pomoc lub o dodatkowy czas. </w:t>
      </w:r>
    </w:p>
    <w:p w14:paraId="5BF9570E" w14:textId="77777777" w:rsidR="001C67A0" w:rsidRDefault="001C67A0" w:rsidP="001C6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Zarządzanie relacją</w:t>
      </w:r>
      <w:r>
        <w:rPr>
          <w:color w:val="000000"/>
          <w:sz w:val="24"/>
          <w:szCs w:val="24"/>
        </w:rPr>
        <w:t xml:space="preserve">: Podczas gdy mentorzy zarządzają procesem, to na podopiecznych spoczywa obowiązek zarządzania relacją w odniesieniu do własnego rozwoju. </w:t>
      </w:r>
      <w:r>
        <w:rPr>
          <w:sz w:val="24"/>
          <w:szCs w:val="24"/>
        </w:rPr>
        <w:t xml:space="preserve">Ważne jest, aby </w:t>
      </w:r>
      <w:r>
        <w:rPr>
          <w:color w:val="000000"/>
          <w:sz w:val="24"/>
          <w:szCs w:val="24"/>
        </w:rPr>
        <w:t xml:space="preserve">śledzić i prowadzić otwartą rozmowę z mentorami, być uprzejmym                                              i przedstawiać sugestie dotyczące relacji i jej </w:t>
      </w:r>
      <w:r>
        <w:rPr>
          <w:sz w:val="24"/>
          <w:szCs w:val="24"/>
        </w:rPr>
        <w:t>kierunku.</w:t>
      </w:r>
    </w:p>
    <w:p w14:paraId="0D5A7D60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178FB"/>
    <w:multiLevelType w:val="multilevel"/>
    <w:tmpl w:val="FB1620B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7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A0"/>
    <w:rsid w:val="00027B7F"/>
    <w:rsid w:val="001C67A0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2AE8"/>
  <w15:chartTrackingRefBased/>
  <w15:docId w15:val="{1F9D8F15-7B7B-4C99-92DB-4B0ED36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A0"/>
    <w:rPr>
      <w:rFonts w:ascii="Calibri" w:eastAsia="Calibri" w:hAnsi="Calibri" w:cs="Calibri"/>
      <w:lang w:val="pl-PL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C67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2023-02-12T09:10:00Z</dcterms:created>
  <dcterms:modified xsi:type="dcterms:W3CDTF">2023-02-12T09:11:00Z</dcterms:modified>
</cp:coreProperties>
</file>