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C47C7" w14:textId="77777777" w:rsidR="00B35222" w:rsidRDefault="00B35222" w:rsidP="00B35222">
      <w:pPr>
        <w:pStyle w:val="Heading3"/>
        <w:rPr>
          <w:rFonts w:ascii="Calibri" w:eastAsia="Calibri" w:hAnsi="Calibri" w:cs="Calibri"/>
          <w:b/>
          <w:color w:val="2F5496"/>
        </w:rPr>
      </w:pPr>
      <w:r>
        <w:rPr>
          <w:rFonts w:ascii="Calibri" w:eastAsia="Calibri" w:hAnsi="Calibri" w:cs="Calibri"/>
          <w:color w:val="2F5496"/>
        </w:rPr>
        <w:t>3.4.1. Rozwiązywanie problemów</w:t>
      </w:r>
    </w:p>
    <w:p w14:paraId="02AA6CF2" w14:textId="77777777" w:rsidR="00B35222" w:rsidRDefault="00B35222" w:rsidP="00B3522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Rozwiązywanie problemów jest często definiowane jako pięciostopniowy proces prostej nauki (ang. simplilearn, 2022). </w:t>
      </w:r>
    </w:p>
    <w:p w14:paraId="5F22369C" w14:textId="77777777" w:rsidR="00B35222" w:rsidRDefault="00B35222" w:rsidP="00B352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Precyzyjna identyfikacja problemu</w:t>
      </w:r>
      <w:r>
        <w:rPr>
          <w:color w:val="000000"/>
          <w:sz w:val="24"/>
          <w:szCs w:val="24"/>
        </w:rPr>
        <w:t xml:space="preserve">: Po pierwsze, mentor i/lub podopieczny musi być w stanie zidentyfikować problem, następnie musi określić, jakie kwestie leżą u podstaw tego problemu, a na koniec określić, jakie obszary tematyczne najlepiej definiują problem. Umiejętność ujęcia problemu w ramy </w:t>
      </w:r>
      <w:r>
        <w:rPr>
          <w:sz w:val="24"/>
          <w:szCs w:val="24"/>
        </w:rPr>
        <w:t xml:space="preserve">pozwoli </w:t>
      </w:r>
      <w:r>
        <w:rPr>
          <w:color w:val="000000"/>
          <w:sz w:val="24"/>
          <w:szCs w:val="24"/>
        </w:rPr>
        <w:t xml:space="preserve">później </w:t>
      </w:r>
      <w:r>
        <w:rPr>
          <w:sz w:val="24"/>
          <w:szCs w:val="24"/>
        </w:rPr>
        <w:t xml:space="preserve">zachować </w:t>
      </w:r>
      <w:r>
        <w:rPr>
          <w:color w:val="000000"/>
          <w:sz w:val="24"/>
          <w:szCs w:val="24"/>
        </w:rPr>
        <w:t>koncentrację i szukać tylko potencjalnych rozwiązań.</w:t>
      </w:r>
    </w:p>
    <w:p w14:paraId="3E95EF71" w14:textId="77777777" w:rsidR="00B35222" w:rsidRDefault="00B35222" w:rsidP="00B352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Zbieranie informacji i plan</w:t>
      </w:r>
      <w:r>
        <w:rPr>
          <w:color w:val="000000"/>
          <w:sz w:val="24"/>
          <w:szCs w:val="24"/>
        </w:rPr>
        <w:t xml:space="preserve">: Mentor i/lub podopieczny powinni rozpocząć zbieranie informacji na temat specyfiki problemu, jednocześnie odrzucając wszelkie zbędne informacje. </w:t>
      </w:r>
      <w:r>
        <w:rPr>
          <w:sz w:val="24"/>
          <w:szCs w:val="24"/>
        </w:rPr>
        <w:t xml:space="preserve">Następnie </w:t>
      </w:r>
      <w:r>
        <w:rPr>
          <w:color w:val="000000"/>
          <w:sz w:val="24"/>
          <w:szCs w:val="24"/>
        </w:rPr>
        <w:t>powinni przystąpić do zaplanowania sesji burzy mózgów zgodnie z ich dostępnością. Jeśli tylko jedna osoba zidentyfikowała problem i zebrała informacje, powinna skontaktować się z drugą i wspólnie zaplanować burzę mózgów.</w:t>
      </w:r>
    </w:p>
    <w:p w14:paraId="190F9AB2" w14:textId="77777777" w:rsidR="00B35222" w:rsidRDefault="00B35222" w:rsidP="00B352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Burza mózgów: </w:t>
      </w:r>
      <w:r>
        <w:rPr>
          <w:color w:val="000000"/>
          <w:sz w:val="24"/>
          <w:szCs w:val="24"/>
        </w:rPr>
        <w:t>Mentor i podopieczny powinni generować kreatywne pomysły                              w kierunku rozwiązania problemu</w:t>
      </w:r>
      <w:r>
        <w:rPr>
          <w:sz w:val="24"/>
          <w:szCs w:val="24"/>
        </w:rPr>
        <w:t xml:space="preserve">, a </w:t>
      </w:r>
      <w:r>
        <w:rPr>
          <w:color w:val="000000"/>
          <w:sz w:val="24"/>
          <w:szCs w:val="24"/>
        </w:rPr>
        <w:t xml:space="preserve">nie od razu skupiać się na znalezieniu rozwiązania i odrzucać pomysły. Często rozwiązania wymagają wielu kroków, </w:t>
      </w:r>
      <w:r>
        <w:rPr>
          <w:sz w:val="24"/>
          <w:szCs w:val="24"/>
        </w:rPr>
        <w:t xml:space="preserve">niektóre kreatywne pomysły nie rozwiązują problemu natychmiast, ale mogą być ważnym krokiem                               w rozwiązaniu problemu. </w:t>
      </w:r>
      <w:r>
        <w:rPr>
          <w:color w:val="000000"/>
          <w:sz w:val="24"/>
          <w:szCs w:val="24"/>
        </w:rPr>
        <w:t>Rozwiązania te mogą być następnie wizualnie zmapowane                   i mogą omówić wszelkie istotne czynniki, takie jak potencjalne koszty, jakie kroki działania są potrzebne do wdrożenia tych rozwiązań i jakie byłyby zaangażowane strony.</w:t>
      </w:r>
    </w:p>
    <w:p w14:paraId="06AE4D93" w14:textId="157FE802" w:rsidR="00B35222" w:rsidRDefault="00B35222" w:rsidP="00B352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Decyduj i wdrażaj:</w:t>
      </w:r>
      <w:r>
        <w:rPr>
          <w:color w:val="000000"/>
          <w:sz w:val="24"/>
          <w:szCs w:val="24"/>
        </w:rPr>
        <w:t xml:space="preserve"> Definiuje się to przez pierwszy wybór rozwiązania, szczególnie takiego, które ma najmniejsze straty (tj. mniejsze potencjalne koszty, prostsze do wdrożenia, mniej stron zaangażowanych) i największą szansę na sukces. Po wybraniu tego rozwiązania, powinni zacząć wprowadzać je w życie i postępować zgodnie                             z krokami, które uznali za potrzebne. Ostrożność i podejście krok po kroku </w:t>
      </w:r>
      <w:proofErr w:type="spellStart"/>
      <w:r>
        <w:rPr>
          <w:color w:val="000000"/>
          <w:sz w:val="24"/>
          <w:szCs w:val="24"/>
        </w:rPr>
        <w:t>jestnajlepszym</w:t>
      </w:r>
      <w:proofErr w:type="spellEnd"/>
      <w:r>
        <w:rPr>
          <w:color w:val="000000"/>
          <w:sz w:val="24"/>
          <w:szCs w:val="24"/>
        </w:rPr>
        <w:t xml:space="preserve"> rozwiązaniem, ponieważ pośpiech często wymaga poprawek i prowadzi do zwiększenia kosztów/strat. </w:t>
      </w:r>
    </w:p>
    <w:p w14:paraId="62C186B6" w14:textId="79F9C245" w:rsidR="00027B7F" w:rsidRDefault="00B35222" w:rsidP="00B352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B35222">
        <w:rPr>
          <w:b/>
          <w:color w:val="000000"/>
          <w:sz w:val="24"/>
          <w:szCs w:val="24"/>
        </w:rPr>
        <w:t xml:space="preserve">Ocena: </w:t>
      </w:r>
      <w:r w:rsidRPr="00B35222">
        <w:rPr>
          <w:sz w:val="24"/>
          <w:szCs w:val="24"/>
        </w:rPr>
        <w:t xml:space="preserve">Mentor </w:t>
      </w:r>
      <w:r w:rsidRPr="00B35222">
        <w:rPr>
          <w:color w:val="000000"/>
          <w:sz w:val="24"/>
          <w:szCs w:val="24"/>
        </w:rPr>
        <w:t>i podopieczny/podopieczna muszą spojrzeć wstecz i ocenić, czy uzgodnione przez nich rozwiązanie rzeczywiście rozwiązało problem i czy osiągnęło rezultaty, na które liczyli. Powinni również zastanowić się, co zrobiliby inaczej następnym razem.</w:t>
      </w:r>
    </w:p>
    <w:sectPr w:rsidR="00027B7F" w:rsidSect="00F9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F4CC2"/>
    <w:multiLevelType w:val="multilevel"/>
    <w:tmpl w:val="CE74D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181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22"/>
    <w:rsid w:val="00027B7F"/>
    <w:rsid w:val="00B35222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A041"/>
  <w15:chartTrackingRefBased/>
  <w15:docId w15:val="{C10A803A-C0FD-459A-A02F-82B959C1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222"/>
    <w:rPr>
      <w:rFonts w:ascii="Calibri" w:eastAsia="Calibri" w:hAnsi="Calibri" w:cs="Calibri"/>
      <w:lang w:val="pl-PL" w:eastAsia="sk-SK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B3522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-PL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1</cp:revision>
  <dcterms:created xsi:type="dcterms:W3CDTF">2023-02-12T09:17:00Z</dcterms:created>
  <dcterms:modified xsi:type="dcterms:W3CDTF">2023-02-12T09:17:00Z</dcterms:modified>
</cp:coreProperties>
</file>