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BC62" w14:textId="77777777" w:rsidR="00DC626F" w:rsidRDefault="00DC626F" w:rsidP="00DC626F">
      <w:pPr>
        <w:pStyle w:val="Heading2"/>
        <w:rPr>
          <w:rFonts w:ascii="Calibri" w:eastAsia="Calibri" w:hAnsi="Calibri" w:cs="Calibri"/>
          <w:b w:val="0"/>
          <w:color w:val="1F4E79"/>
          <w:sz w:val="26"/>
          <w:szCs w:val="26"/>
        </w:rPr>
      </w:pPr>
      <w:r>
        <w:rPr>
          <w:rFonts w:ascii="Calibri" w:eastAsia="Calibri" w:hAnsi="Calibri" w:cs="Calibri"/>
          <w:b w:val="0"/>
          <w:color w:val="1F4E79"/>
          <w:sz w:val="26"/>
          <w:szCs w:val="26"/>
        </w:rPr>
        <w:t>4.3. Problemy etyczne w usługach mentoringu rówieśniczego</w:t>
      </w:r>
    </w:p>
    <w:p w14:paraId="642BC867" w14:textId="77777777" w:rsidR="00DC626F" w:rsidRDefault="00DC626F" w:rsidP="00DC626F">
      <w:pPr>
        <w:pStyle w:val="Heading3"/>
        <w:rPr>
          <w:rFonts w:ascii="Calibri" w:eastAsia="Calibri" w:hAnsi="Calibri" w:cs="Calibri"/>
          <w:b w:val="0"/>
          <w:color w:val="1F4E79"/>
          <w:sz w:val="24"/>
          <w:szCs w:val="24"/>
        </w:rPr>
      </w:pPr>
      <w:bookmarkStart w:id="0" w:name="_heading=h.1hmsyys" w:colFirst="0" w:colLast="0"/>
      <w:bookmarkEnd w:id="0"/>
      <w:r>
        <w:rPr>
          <w:rFonts w:ascii="Calibri" w:eastAsia="Calibri" w:hAnsi="Calibri" w:cs="Calibri"/>
          <w:b w:val="0"/>
          <w:color w:val="1F4E79"/>
          <w:sz w:val="24"/>
          <w:szCs w:val="24"/>
        </w:rPr>
        <w:t>4.3.1. Zasady podstawowe</w:t>
      </w:r>
    </w:p>
    <w:p w14:paraId="7EB3F839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Mentor rówieśniczy szanuje godność, wartości i prawa każdego </w:t>
      </w:r>
      <w:r>
        <w:rPr>
          <w:sz w:val="24"/>
          <w:szCs w:val="24"/>
        </w:rPr>
        <w:t>człowieka</w:t>
      </w:r>
      <w:r>
        <w:rPr>
          <w:color w:val="000000"/>
          <w:sz w:val="24"/>
          <w:szCs w:val="24"/>
        </w:rPr>
        <w:t>.</w:t>
      </w:r>
    </w:p>
    <w:p w14:paraId="5946969F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Relacje mentora </w:t>
      </w:r>
      <w:r>
        <w:rPr>
          <w:sz w:val="24"/>
          <w:szCs w:val="24"/>
        </w:rPr>
        <w:t xml:space="preserve">rówieśniczego </w:t>
      </w:r>
      <w:r>
        <w:rPr>
          <w:color w:val="000000"/>
          <w:sz w:val="24"/>
          <w:szCs w:val="24"/>
        </w:rPr>
        <w:t xml:space="preserve">powinny </w:t>
      </w:r>
      <w:r>
        <w:rPr>
          <w:sz w:val="24"/>
          <w:szCs w:val="24"/>
        </w:rPr>
        <w:t xml:space="preserve">charakteryzować się </w:t>
      </w:r>
      <w:r>
        <w:rPr>
          <w:color w:val="000000"/>
          <w:sz w:val="24"/>
          <w:szCs w:val="24"/>
        </w:rPr>
        <w:t>wzajemnym szacunkiem zawodowym i ludzkim, dobrą wiarą, uznaniem, współpracą i uczciwością.</w:t>
      </w:r>
    </w:p>
    <w:p w14:paraId="040D2B9B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Mentor rówieśniczy wykonuje swoją pracę bez względu na płeć, wiek, przynależność społeczną, rasową i etniczną, przekonania religijne lub światopoglądowe, orientację seksualną, niepełnosprawność lub stan zdrowia oraz z wyłączeniem jakiejkolwiek negatywnej dyskryminacji.</w:t>
      </w:r>
    </w:p>
    <w:p w14:paraId="084E849F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Mentor rówieśniczy przetwarza dane podopiecznego do zapisu zgodnie z GDPR oraz inne dane istotne dla sprawy.</w:t>
      </w:r>
    </w:p>
    <w:p w14:paraId="47427ACA" w14:textId="77777777" w:rsidR="00DC626F" w:rsidRDefault="00DC626F" w:rsidP="00DC626F">
      <w:pPr>
        <w:pStyle w:val="Heading3"/>
        <w:rPr>
          <w:rFonts w:ascii="Calibri" w:eastAsia="Calibri" w:hAnsi="Calibri" w:cs="Calibri"/>
          <w:b w:val="0"/>
          <w:color w:val="1F4E79"/>
          <w:sz w:val="24"/>
          <w:szCs w:val="24"/>
        </w:rPr>
      </w:pPr>
      <w:bookmarkStart w:id="1" w:name="_heading=h.41mghml" w:colFirst="0" w:colLast="0"/>
      <w:bookmarkEnd w:id="1"/>
      <w:r>
        <w:rPr>
          <w:rFonts w:ascii="Calibri" w:eastAsia="Calibri" w:hAnsi="Calibri" w:cs="Calibri"/>
          <w:b w:val="0"/>
          <w:color w:val="1F4E79"/>
          <w:sz w:val="24"/>
          <w:szCs w:val="24"/>
        </w:rPr>
        <w:t xml:space="preserve">4.3.2 Oczekiwania zawodowe </w:t>
      </w:r>
    </w:p>
    <w:p w14:paraId="5C6D659B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Mentorem rówieśniczym musi być osoba posiadająca zdolność do czynności prawnych, niekarana i nieobciążona zakazem wykonywania pracy.  </w:t>
      </w:r>
    </w:p>
    <w:p w14:paraId="6BDFDD6C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Mentor rówieśniczy nie podejmuje się prowadzenia spraw, w których jego działalność zawodowa mogłaby być wykorzystana do nadużyć.</w:t>
      </w:r>
    </w:p>
    <w:p w14:paraId="063E6A94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Mentor rówieśniczy jest odpowiedzialny za zapewnienie wysokiego standardu pracy, uczestniczenie w szkoleniach zawodowych, wykładach, seminariach, itp. w celu swojego rozwoju zawodowego.</w:t>
      </w:r>
    </w:p>
    <w:p w14:paraId="238B6A70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 Obowiązkiem i odpowiedzialnością mentora rówieśniczego oraz zatrudniającej go organizacji lub instytucji jest nawiązanie bezpośredniego kontaktu                                                                       z podopiecznymi  w związku z wykonywaniem konkretnych zadań.</w:t>
      </w:r>
    </w:p>
    <w:p w14:paraId="367F06C8" w14:textId="77777777" w:rsidR="00DC626F" w:rsidRDefault="00DC626F" w:rsidP="00DC626F">
      <w:pPr>
        <w:pStyle w:val="Heading3"/>
        <w:rPr>
          <w:rFonts w:ascii="Calibri" w:eastAsia="Calibri" w:hAnsi="Calibri" w:cs="Calibri"/>
          <w:b w:val="0"/>
          <w:color w:val="1F4E79"/>
          <w:sz w:val="24"/>
          <w:szCs w:val="24"/>
        </w:rPr>
      </w:pPr>
      <w:bookmarkStart w:id="2" w:name="_heading=h.2grqrue" w:colFirst="0" w:colLast="0"/>
      <w:bookmarkEnd w:id="2"/>
      <w:r>
        <w:rPr>
          <w:rFonts w:ascii="Calibri" w:eastAsia="Calibri" w:hAnsi="Calibri" w:cs="Calibri"/>
          <w:b w:val="0"/>
          <w:color w:val="1F4E79"/>
          <w:sz w:val="24"/>
          <w:szCs w:val="24"/>
        </w:rPr>
        <w:t>4.3.3. Wymagania dotyczące profesjonalizmu</w:t>
      </w:r>
    </w:p>
    <w:p w14:paraId="4233F40F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Mentor rówieśniczy zna i szanuje granice swoich metod i uprawnień. Szanuje granice swoich kompetencji i kieruje swojego podopiecznego do profesjonalisty, jeśli uzna to za konieczne. </w:t>
      </w:r>
    </w:p>
    <w:p w14:paraId="5E26AF46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Jest tolerancyjny wobec różnych nurtów w ramach udzielanego wsparcia, uznaje również dopuszczalność nurtów odmiennych od własnego, nie wyraża sądów wartościujących dotyczących innych nurtów.</w:t>
      </w:r>
    </w:p>
    <w:p w14:paraId="0D1F09BE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 Mentor rówieśniczy współpracuje z innymi mentorami rówieśniczymi dążąc do wzajemnej pomocy w pracy w ramach wzajemnej pomocy i dobrych relacji.</w:t>
      </w:r>
    </w:p>
    <w:p w14:paraId="7AC5746B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Mentor rówieśniczy współpracuje ze specjalistami w swojej dziedzinie, jak również                              w dziedzinach pokrewnych, aby móc jak najlepiej wypełniać swoje zadanie.</w:t>
      </w:r>
    </w:p>
    <w:p w14:paraId="04102822" w14:textId="77777777" w:rsidR="00DC626F" w:rsidRDefault="00DC626F" w:rsidP="00DC626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666666"/>
          <w:sz w:val="24"/>
          <w:szCs w:val="24"/>
        </w:rPr>
      </w:pPr>
    </w:p>
    <w:p w14:paraId="7AE04C2E" w14:textId="77777777" w:rsidR="00DC626F" w:rsidRDefault="00DC626F" w:rsidP="00DC626F">
      <w:pPr>
        <w:pStyle w:val="Heading3"/>
        <w:rPr>
          <w:rFonts w:ascii="Calibri" w:eastAsia="Calibri" w:hAnsi="Calibri" w:cs="Calibri"/>
          <w:b w:val="0"/>
          <w:color w:val="1F4E79"/>
          <w:sz w:val="24"/>
          <w:szCs w:val="24"/>
        </w:rPr>
      </w:pPr>
      <w:bookmarkStart w:id="3" w:name="_heading=h.vx1227" w:colFirst="0" w:colLast="0"/>
      <w:bookmarkEnd w:id="3"/>
      <w:r>
        <w:rPr>
          <w:rFonts w:ascii="Calibri" w:eastAsia="Calibri" w:hAnsi="Calibri" w:cs="Calibri"/>
          <w:b w:val="0"/>
          <w:color w:val="1F4E79"/>
          <w:sz w:val="24"/>
          <w:szCs w:val="24"/>
        </w:rPr>
        <w:t>4.3.4. Relacje z podopiecznymi</w:t>
      </w:r>
    </w:p>
    <w:p w14:paraId="09D78AE2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W relacjach z podopiecznymi zabronione są wszelkie zachowania naruszające ich godność osobistą.</w:t>
      </w:r>
    </w:p>
    <w:p w14:paraId="2CF7B17B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 Mentor rówieśniczy przed rozpoczęciem procesu poinformuje podopiecznych o ich własnych zobowiązaniach do zachowania poufności.</w:t>
      </w:r>
    </w:p>
    <w:p w14:paraId="35608A0F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Mentor rówieśniczy poinformuje również podopiecznego o warunkach finansowych                         lub o nieodpłatnym charakterze usługi, z której korzysta.</w:t>
      </w:r>
    </w:p>
    <w:p w14:paraId="539D3B23" w14:textId="77777777" w:rsidR="00DC626F" w:rsidRDefault="00DC626F" w:rsidP="00DC626F">
      <w:pPr>
        <w:shd w:val="clear" w:color="auto" w:fill="FFFFFF"/>
        <w:spacing w:after="0" w:line="240" w:lineRule="auto"/>
        <w:jc w:val="both"/>
        <w:rPr>
          <w:b/>
          <w:color w:val="666666"/>
          <w:sz w:val="24"/>
          <w:szCs w:val="24"/>
        </w:rPr>
      </w:pPr>
    </w:p>
    <w:p w14:paraId="51F297D0" w14:textId="77777777" w:rsidR="00DC626F" w:rsidRDefault="00DC626F" w:rsidP="00DC626F">
      <w:pPr>
        <w:pStyle w:val="Heading3"/>
        <w:rPr>
          <w:rFonts w:ascii="Calibri" w:eastAsia="Calibri" w:hAnsi="Calibri" w:cs="Calibri"/>
          <w:b w:val="0"/>
          <w:color w:val="1F4E79"/>
          <w:sz w:val="24"/>
          <w:szCs w:val="24"/>
        </w:rPr>
      </w:pPr>
      <w:bookmarkStart w:id="4" w:name="_heading=h.3fwokq0" w:colFirst="0" w:colLast="0"/>
      <w:bookmarkEnd w:id="4"/>
      <w:r>
        <w:rPr>
          <w:rFonts w:ascii="Calibri" w:eastAsia="Calibri" w:hAnsi="Calibri" w:cs="Calibri"/>
          <w:b w:val="0"/>
          <w:color w:val="1F4E79"/>
          <w:sz w:val="24"/>
          <w:szCs w:val="24"/>
        </w:rPr>
        <w:t>4.3.5. Poufność</w:t>
      </w:r>
    </w:p>
    <w:p w14:paraId="62B6E831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Opiekun rówieśniczy jest zobowiązany do zachowania poufności w odniesieniu do wszystkich faktów i danych, które poznał w ramach swoich działań. Obowiązek zachowania poufności trwa do czasu zakończenia działalności.</w:t>
      </w:r>
    </w:p>
    <w:p w14:paraId="1DF693A4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W tym kontekście mentor rówieśniczy jest zobowiązany do zachowania poufności                               w odniesieniu do wszystkich informacji wynikających z procesu doradztwa lub z nim związanych, a uzyskanych od swoich klientów lub na ich temat.</w:t>
      </w:r>
    </w:p>
    <w:p w14:paraId="178ACD60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Ponadto, </w:t>
      </w:r>
      <w:r>
        <w:rPr>
          <w:sz w:val="24"/>
          <w:szCs w:val="24"/>
        </w:rPr>
        <w:t xml:space="preserve">mentor rówieśniczy </w:t>
      </w:r>
      <w:r>
        <w:rPr>
          <w:color w:val="000000"/>
          <w:sz w:val="24"/>
          <w:szCs w:val="24"/>
        </w:rPr>
        <w:t>zobowiązany jest do zachowania tajemnicy służbowej                               i handlowej organizacji zatrudniającej.</w:t>
      </w:r>
    </w:p>
    <w:p w14:paraId="42F5AAB3" w14:textId="77777777" w:rsidR="00DC626F" w:rsidRDefault="00DC626F" w:rsidP="00DC626F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Obowiązek zachowania poufności nie dotyczy informacji, do których ujawnienia mentor rówieśniczy został upoważniony przez podopiecznych. Podopieczni mogą w każdej chwili wycofać swoje upoważnienie. </w:t>
      </w:r>
    </w:p>
    <w:p w14:paraId="65A27229" w14:textId="77777777" w:rsidR="00DC626F" w:rsidRDefault="00DC626F" w:rsidP="00DC626F">
      <w:pPr>
        <w:spacing w:after="0" w:line="240" w:lineRule="auto"/>
        <w:rPr>
          <w:color w:val="000000"/>
          <w:sz w:val="20"/>
          <w:szCs w:val="20"/>
          <w:u w:val="single"/>
        </w:rPr>
      </w:pPr>
    </w:p>
    <w:p w14:paraId="5E292CF4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6F"/>
    <w:rsid w:val="00027B7F"/>
    <w:rsid w:val="00DC626F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1B9A"/>
  <w15:chartTrackingRefBased/>
  <w15:docId w15:val="{722E6C97-7680-44E4-9976-C01F4936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26F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DC62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DC62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626F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  <w:style w:type="character" w:customStyle="1" w:styleId="Heading3Char">
    <w:name w:val="Heading 3 Char"/>
    <w:basedOn w:val="DefaultParagraphFont"/>
    <w:link w:val="Heading3"/>
    <w:uiPriority w:val="9"/>
    <w:rsid w:val="00DC626F"/>
    <w:rPr>
      <w:rFonts w:ascii="Times New Roman" w:eastAsia="Times New Roman" w:hAnsi="Times New Roman" w:cs="Times New Roman"/>
      <w:b/>
      <w:bCs/>
      <w:sz w:val="27"/>
      <w:szCs w:val="27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2023-02-13T10:53:00Z</dcterms:created>
  <dcterms:modified xsi:type="dcterms:W3CDTF">2023-02-13T10:54:00Z</dcterms:modified>
</cp:coreProperties>
</file>